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22CA" w14:textId="77777777" w:rsidR="008E730D" w:rsidRPr="008E730D" w:rsidRDefault="008E730D" w:rsidP="008E730D">
      <w:pPr>
        <w:widowControl/>
        <w:spacing w:before="100" w:beforeAutospacing="1" w:after="100" w:afterAutospacing="1"/>
        <w:jc w:val="center"/>
        <w:outlineLvl w:val="1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生物安全櫃標準操作程序</w:t>
      </w:r>
    </w:p>
    <w:p w14:paraId="278A848A" w14:textId="12618B42" w:rsidR="008E730D" w:rsidRPr="008E730D" w:rsidRDefault="008E730D" w:rsidP="00401670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Standard Operating Procedure (SOP) for Biological Safety Cabinet</w:t>
      </w:r>
      <w:r w:rsidRPr="008E730D">
        <w:rPr>
          <w:rFonts w:ascii="Times New Roman" w:eastAsia="標楷體" w:hAnsi="Times New Roman" w:cs="Times New Roman"/>
          <w:kern w:val="0"/>
          <w:szCs w:val="24"/>
        </w:rPr>
        <w:br/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型號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Model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：</w:t>
      </w:r>
      <w:proofErr w:type="spellStart"/>
      <w:r w:rsidRPr="008E730D">
        <w:rPr>
          <w:rFonts w:ascii="Times New Roman" w:eastAsia="標楷體" w:hAnsi="Times New Roman" w:cs="Times New Roman"/>
          <w:kern w:val="0"/>
          <w:szCs w:val="24"/>
        </w:rPr>
        <w:t>ThermoFisher</w:t>
      </w:r>
      <w:proofErr w:type="spellEnd"/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1377</w:t>
      </w:r>
      <w:r w:rsidRPr="008E730D">
        <w:rPr>
          <w:rFonts w:ascii="Times New Roman" w:eastAsia="標楷體" w:hAnsi="Times New Roman" w:cs="Times New Roman"/>
          <w:kern w:val="0"/>
          <w:szCs w:val="24"/>
        </w:rPr>
        <w:br/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適用範圍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Scope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：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BSL-2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實驗室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BSL-2 Laboratory</w:t>
      </w:r>
      <w:r w:rsidRPr="008E730D">
        <w:rPr>
          <w:rFonts w:ascii="Times New Roman" w:eastAsia="標楷體" w:hAnsi="Times New Roman" w:cs="Times New Roman"/>
          <w:kern w:val="0"/>
          <w:szCs w:val="24"/>
        </w:rPr>
        <w:br/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生效日期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Effective Date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kern w:val="0"/>
          <w:szCs w:val="24"/>
        </w:rPr>
        <w:t>2019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06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01</w:t>
      </w:r>
    </w:p>
    <w:p w14:paraId="71C8F5B3" w14:textId="77777777" w:rsid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kern w:val="0"/>
          <w:szCs w:val="24"/>
        </w:rPr>
      </w:pPr>
    </w:p>
    <w:p w14:paraId="371C451E" w14:textId="55975BEF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1.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目的</w:t>
      </w:r>
      <w:r w:rsidR="007124C5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 xml:space="preserve"> </w:t>
      </w:r>
      <w:r w:rsidR="007124C5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Purpose</w:t>
      </w:r>
      <w:r w:rsidR="007124C5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2603EF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: </w:t>
      </w:r>
    </w:p>
    <w:p w14:paraId="52947055" w14:textId="7848E269" w:rsidR="008E730D" w:rsidRPr="008E730D" w:rsidRDefault="008E730D" w:rsidP="00B418AA">
      <w:pPr>
        <w:widowControl/>
        <w:spacing w:beforeLines="50" w:before="180"/>
        <w:ind w:firstLineChars="236" w:firstLine="566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確保使用者在操作生物安全櫃時，能有效保護人員、樣本與環境安全，並維持設備最佳效能</w:t>
      </w:r>
      <w:r w:rsidR="00B33B7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2603EF">
        <w:rPr>
          <w:rFonts w:ascii="Times New Roman" w:eastAsia="標楷體" w:hAnsi="Times New Roman" w:cs="Times New Roman"/>
          <w:kern w:val="0"/>
          <w:szCs w:val="24"/>
        </w:rPr>
        <w:t>(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To ensure personnel, sample, and environmental safety during BSC operation, while maintaining optimal cabinet performance.</w:t>
      </w:r>
      <w:r w:rsidR="002603EF">
        <w:rPr>
          <w:rFonts w:ascii="Times New Roman" w:eastAsia="標楷體" w:hAnsi="Times New Roman" w:cs="Times New Roman"/>
          <w:kern w:val="0"/>
          <w:szCs w:val="24"/>
        </w:rPr>
        <w:t>)</w:t>
      </w:r>
      <w:r w:rsidR="00B33B71" w:rsidRPr="008E730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23A63DF4" w14:textId="4586CB2A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BA381A6" w14:textId="0F281140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2.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適用範圍</w:t>
      </w:r>
      <w:r w:rsidR="007124C5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 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Scope</w:t>
      </w:r>
      <w:r w:rsidR="007124C5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):</w:t>
      </w:r>
    </w:p>
    <w:p w14:paraId="0AB18623" w14:textId="36B5028E" w:rsidR="008E730D" w:rsidRPr="008E730D" w:rsidRDefault="008E730D" w:rsidP="00B418AA">
      <w:pPr>
        <w:widowControl/>
        <w:spacing w:beforeLines="50" w:before="180"/>
        <w:ind w:firstLineChars="236" w:firstLine="566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適用於所有經過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BSL-2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訓練並獲准使用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proofErr w:type="spellStart"/>
      <w:r w:rsidRPr="008E730D">
        <w:rPr>
          <w:rFonts w:ascii="Times New Roman" w:eastAsia="標楷體" w:hAnsi="Times New Roman" w:cs="Times New Roman"/>
          <w:kern w:val="0"/>
          <w:szCs w:val="24"/>
        </w:rPr>
        <w:t>ThermoFisher</w:t>
      </w:r>
      <w:proofErr w:type="spellEnd"/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1377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型生物安全櫃的人員</w:t>
      </w:r>
      <w:r w:rsidR="00B33B7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7124C5">
        <w:rPr>
          <w:rFonts w:ascii="Times New Roman" w:eastAsia="標楷體" w:hAnsi="Times New Roman" w:cs="Times New Roman"/>
          <w:kern w:val="0"/>
          <w:szCs w:val="24"/>
        </w:rPr>
        <w:t>(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Applicable to all authorized personnel trained in BSL-2 practices operating the </w:t>
      </w:r>
      <w:proofErr w:type="spellStart"/>
      <w:r w:rsidRPr="008E730D">
        <w:rPr>
          <w:rFonts w:ascii="Times New Roman" w:eastAsia="標楷體" w:hAnsi="Times New Roman" w:cs="Times New Roman"/>
          <w:kern w:val="0"/>
          <w:szCs w:val="24"/>
        </w:rPr>
        <w:t>ThermoFisher</w:t>
      </w:r>
      <w:proofErr w:type="spellEnd"/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1377 BSC.</w:t>
      </w:r>
      <w:r w:rsidR="007124C5">
        <w:rPr>
          <w:rFonts w:ascii="Times New Roman" w:eastAsia="標楷體" w:hAnsi="Times New Roman" w:cs="Times New Roman"/>
          <w:kern w:val="0"/>
          <w:szCs w:val="24"/>
        </w:rPr>
        <w:t>)</w:t>
      </w:r>
      <w:r w:rsidR="00B33B71" w:rsidRPr="00B33B7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B33B71" w:rsidRPr="008E730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773B578" w14:textId="5F2CDCE7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D05A4BF" w14:textId="05C4F3B2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3.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責任</w:t>
      </w:r>
      <w:r w:rsidR="007124C5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Responsibilities</w:t>
      </w:r>
      <w:r w:rsidR="007124C5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7F3A0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:</w:t>
      </w:r>
    </w:p>
    <w:p w14:paraId="2C8DF94C" w14:textId="5484EE80" w:rsidR="008E730D" w:rsidRPr="008E730D" w:rsidRDefault="007124C5" w:rsidP="007124C5">
      <w:pPr>
        <w:widowControl/>
        <w:spacing w:beforeLines="50" w:before="180"/>
        <w:ind w:leftChars="60" w:left="425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使用人員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Operators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：依照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 xml:space="preserve"> SOP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正確操作與維護，並回報異常。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Operate and maintain the BSC according to this SOP and report any malfunctions.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5DA19E24" w14:textId="49521DA8" w:rsidR="008E730D" w:rsidRPr="008E730D" w:rsidRDefault="007124C5" w:rsidP="007124C5">
      <w:pPr>
        <w:widowControl/>
        <w:spacing w:beforeLines="50" w:before="180"/>
        <w:ind w:leftChars="60" w:left="425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實驗室主管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Laboratory Supervisor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：確保人員受過操作訓練並通過年度複訓。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Ensure personnel are trained and receive annual retraining.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1C3CBA80" w14:textId="70A770F9" w:rsidR="008E730D" w:rsidRPr="008E730D" w:rsidRDefault="007124C5" w:rsidP="007124C5">
      <w:pPr>
        <w:widowControl/>
        <w:spacing w:beforeLines="50" w:before="180"/>
        <w:ind w:leftChars="60" w:left="425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安全管理員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Safety Officer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：負責年度效能檢測與維護紀錄。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br/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Conduct annual performance testing and maintain service records.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60CB77CC" w14:textId="5723712B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BFA8E5" w14:textId="6FC5ABDC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4.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設備簡介</w:t>
      </w:r>
      <w:r w:rsidR="006C3647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Equipment Overview</w:t>
      </w:r>
      <w:r w:rsidR="006C364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7F3A0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:</w:t>
      </w:r>
    </w:p>
    <w:p w14:paraId="2403C9D3" w14:textId="58DF1821" w:rsidR="008E730D" w:rsidRPr="008E730D" w:rsidRDefault="008E730D" w:rsidP="007F3A07">
      <w:pPr>
        <w:widowControl/>
        <w:spacing w:beforeLines="50" w:before="180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 w:rsidRPr="008E730D">
        <w:rPr>
          <w:rFonts w:ascii="Times New Roman" w:eastAsia="標楷體" w:hAnsi="Times New Roman" w:cs="Times New Roman"/>
          <w:kern w:val="0"/>
          <w:szCs w:val="24"/>
        </w:rPr>
        <w:t>ThermoFisher</w:t>
      </w:r>
      <w:proofErr w:type="spellEnd"/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1377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為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Class II Type A2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生物安全櫃，具備：垂直層流氣流保護樣品</w:t>
      </w:r>
      <w:r w:rsidR="007F3A07">
        <w:rPr>
          <w:rFonts w:ascii="Times New Roman" w:eastAsia="標楷體" w:hAnsi="Times New Roman" w:cs="Times New Roman"/>
          <w:kern w:val="0"/>
          <w:szCs w:val="24"/>
        </w:rPr>
        <w:t>(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Vertical laminar airflow for product protection</w:t>
      </w:r>
      <w:r w:rsidR="007F3A07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40627BB2" w14:textId="433B847C" w:rsidR="008E730D" w:rsidRPr="007F3A07" w:rsidRDefault="008E730D" w:rsidP="007F3A07">
      <w:pPr>
        <w:pStyle w:val="a3"/>
        <w:widowControl/>
        <w:numPr>
          <w:ilvl w:val="0"/>
          <w:numId w:val="17"/>
        </w:numPr>
        <w:spacing w:beforeLines="50" w:before="180"/>
        <w:ind w:leftChars="0" w:left="431" w:hanging="221"/>
        <w:rPr>
          <w:rFonts w:ascii="Times New Roman" w:eastAsia="標楷體" w:hAnsi="Times New Roman" w:cs="Times New Roman"/>
          <w:kern w:val="0"/>
          <w:szCs w:val="24"/>
        </w:rPr>
      </w:pPr>
      <w:r w:rsidRPr="007F3A07">
        <w:rPr>
          <w:rFonts w:ascii="Times New Roman" w:eastAsia="標楷體" w:hAnsi="Times New Roman" w:cs="Times New Roman"/>
          <w:kern w:val="0"/>
          <w:szCs w:val="24"/>
        </w:rPr>
        <w:t>前方進氣保護操作人員</w:t>
      </w:r>
      <w:r w:rsidR="007F3A07" w:rsidRPr="007F3A07">
        <w:rPr>
          <w:rFonts w:ascii="Times New Roman" w:eastAsia="標楷體" w:hAnsi="Times New Roman" w:cs="Times New Roman"/>
          <w:kern w:val="0"/>
          <w:szCs w:val="24"/>
        </w:rPr>
        <w:t>(</w:t>
      </w:r>
      <w:r w:rsidRPr="007F3A07">
        <w:rPr>
          <w:rFonts w:ascii="Times New Roman" w:eastAsia="標楷體" w:hAnsi="Times New Roman" w:cs="Times New Roman"/>
          <w:kern w:val="0"/>
          <w:szCs w:val="24"/>
        </w:rPr>
        <w:t>Front intake airflow for personnel protection</w:t>
      </w:r>
      <w:r w:rsidR="007F3A07" w:rsidRPr="007F3A07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1D301F8D" w14:textId="683754F3" w:rsidR="008E730D" w:rsidRPr="007F3A07" w:rsidRDefault="008E730D" w:rsidP="007F3A07">
      <w:pPr>
        <w:pStyle w:val="a3"/>
        <w:widowControl/>
        <w:numPr>
          <w:ilvl w:val="0"/>
          <w:numId w:val="17"/>
        </w:numPr>
        <w:spacing w:beforeLines="50" w:before="180"/>
        <w:ind w:leftChars="0" w:left="431" w:hanging="221"/>
        <w:rPr>
          <w:rFonts w:ascii="Times New Roman" w:eastAsia="標楷體" w:hAnsi="Times New Roman" w:cs="Times New Roman"/>
          <w:kern w:val="0"/>
          <w:szCs w:val="24"/>
        </w:rPr>
      </w:pPr>
      <w:r w:rsidRPr="007F3A07">
        <w:rPr>
          <w:rFonts w:ascii="Times New Roman" w:eastAsia="標楷體" w:hAnsi="Times New Roman" w:cs="Times New Roman"/>
          <w:kern w:val="0"/>
          <w:szCs w:val="24"/>
        </w:rPr>
        <w:t xml:space="preserve">HEPA </w:t>
      </w:r>
      <w:r w:rsidRPr="007F3A07">
        <w:rPr>
          <w:rFonts w:ascii="Times New Roman" w:eastAsia="標楷體" w:hAnsi="Times New Roman" w:cs="Times New Roman"/>
          <w:kern w:val="0"/>
          <w:szCs w:val="24"/>
        </w:rPr>
        <w:t>過濾器過濾排出氣流以保護環境</w:t>
      </w:r>
      <w:r w:rsidR="007F3A07" w:rsidRPr="007F3A07">
        <w:rPr>
          <w:rFonts w:ascii="Times New Roman" w:eastAsia="標楷體" w:hAnsi="Times New Roman" w:cs="Times New Roman"/>
          <w:kern w:val="0"/>
          <w:szCs w:val="24"/>
        </w:rPr>
        <w:t>(</w:t>
      </w:r>
      <w:r w:rsidRPr="007F3A07">
        <w:rPr>
          <w:rFonts w:ascii="Times New Roman" w:eastAsia="標楷體" w:hAnsi="Times New Roman" w:cs="Times New Roman"/>
          <w:kern w:val="0"/>
          <w:szCs w:val="24"/>
        </w:rPr>
        <w:t>HEPA-filtered exhaust for environmental protection</w:t>
      </w:r>
      <w:r w:rsidR="007F3A07" w:rsidRPr="007F3A07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5A372D6D" w14:textId="05B96401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F9A6B54" w14:textId="77777777" w:rsidR="007F3A07" w:rsidRDefault="007F3A07">
      <w:pPr>
        <w:widowControl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br w:type="page"/>
      </w:r>
    </w:p>
    <w:p w14:paraId="11D69A33" w14:textId="5766BFD3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lastRenderedPageBreak/>
        <w:t xml:space="preserve">5.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操作步驟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 </w:t>
      </w:r>
      <w:r w:rsidR="007F3A0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Procedures</w:t>
      </w:r>
      <w:r w:rsidR="007F3A0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B33B71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:</w:t>
      </w:r>
    </w:p>
    <w:p w14:paraId="70E643B5" w14:textId="656716FC" w:rsidR="008E730D" w:rsidRPr="008E730D" w:rsidRDefault="008E730D" w:rsidP="009009BB">
      <w:pPr>
        <w:widowControl/>
        <w:spacing w:beforeLines="50" w:before="180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5.1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使用前準備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/Before Use</w:t>
      </w:r>
    </w:p>
    <w:p w14:paraId="4CC064E6" w14:textId="77777777" w:rsidR="008E730D" w:rsidRPr="008E730D" w:rsidRDefault="008E730D" w:rsidP="009009BB">
      <w:pPr>
        <w:widowControl/>
        <w:numPr>
          <w:ilvl w:val="0"/>
          <w:numId w:val="11"/>
        </w:numPr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穿戴個人防護裝備（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PPE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Wear PPE:</w:t>
      </w:r>
    </w:p>
    <w:p w14:paraId="0BEBA5FF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實驗衣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Lab coat</w:t>
      </w:r>
    </w:p>
    <w:p w14:paraId="6A4BE454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手套（必要時雙層）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 Gloves (double gloves if needed)</w:t>
      </w:r>
    </w:p>
    <w:p w14:paraId="7C83494C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醫用口罩或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N95 / Surgical mask or N95 respirator</w:t>
      </w:r>
    </w:p>
    <w:p w14:paraId="539FE032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護目鏡或面罩（視操作風險）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 Goggles or face shield as needed</w:t>
      </w:r>
    </w:p>
    <w:p w14:paraId="3768B41C" w14:textId="35D15D91" w:rsidR="008E730D" w:rsidRPr="008E730D" w:rsidRDefault="008E730D" w:rsidP="009009BB">
      <w:pPr>
        <w:widowControl/>
        <w:numPr>
          <w:ilvl w:val="0"/>
          <w:numId w:val="11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檢查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BSC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狀態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/Check BSC status:</w:t>
      </w:r>
    </w:p>
    <w:p w14:paraId="46D256C3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電源已開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Power ON</w:t>
      </w:r>
    </w:p>
    <w:p w14:paraId="0E574059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氣流指示燈正常（綠燈）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 Airflow indicator normal (green)</w:t>
      </w:r>
    </w:p>
    <w:p w14:paraId="444C5113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無警報聲或異常燈號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No alarms or warning lights</w:t>
      </w:r>
    </w:p>
    <w:p w14:paraId="3ECF2F54" w14:textId="3BFF5AF8" w:rsidR="008E730D" w:rsidRPr="008E730D" w:rsidRDefault="008E730D" w:rsidP="009009BB">
      <w:pPr>
        <w:widowControl/>
        <w:numPr>
          <w:ilvl w:val="0"/>
          <w:numId w:val="11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啟動氣流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 Initiate airflow:</w:t>
      </w:r>
    </w:p>
    <w:p w14:paraId="2D5772CC" w14:textId="77777777" w:rsidR="008E730D" w:rsidRPr="008E730D" w:rsidRDefault="008E730D" w:rsidP="009009BB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開機後運轉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10–15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分鐘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以穩定氣流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Run for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10–15 min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before use</w:t>
      </w:r>
    </w:p>
    <w:p w14:paraId="0EDBC851" w14:textId="2D815D3C" w:rsidR="008E730D" w:rsidRPr="008E730D" w:rsidRDefault="008E730D" w:rsidP="009009BB">
      <w:pPr>
        <w:widowControl/>
        <w:numPr>
          <w:ilvl w:val="0"/>
          <w:numId w:val="11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表面消毒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/Surface disinfection:</w:t>
      </w:r>
    </w:p>
    <w:p w14:paraId="20A0747D" w14:textId="77777777" w:rsidR="008E730D" w:rsidRPr="008E730D" w:rsidRDefault="008E730D" w:rsidP="00B418AA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用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70%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酒精或適用消毒劑擦拭工作面與內壁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Wipe work surface and interior walls with 70% ethanol or suitable disinfectant</w:t>
      </w:r>
    </w:p>
    <w:p w14:paraId="46A1A791" w14:textId="56E28848" w:rsidR="008E730D" w:rsidRPr="008E730D" w:rsidRDefault="008E730D" w:rsidP="009009BB">
      <w:pPr>
        <w:widowControl/>
        <w:numPr>
          <w:ilvl w:val="0"/>
          <w:numId w:val="11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準備實驗材料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 Prepare materials:</w:t>
      </w:r>
    </w:p>
    <w:p w14:paraId="42A63C71" w14:textId="77777777" w:rsidR="008E730D" w:rsidRPr="008E730D" w:rsidRDefault="008E730D" w:rsidP="00401670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僅放入本次實驗所需物品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Place only required items inside</w:t>
      </w:r>
    </w:p>
    <w:p w14:paraId="7E69A1ED" w14:textId="77777777" w:rsidR="008E730D" w:rsidRPr="008E730D" w:rsidRDefault="008E730D" w:rsidP="00401670">
      <w:pPr>
        <w:widowControl/>
        <w:numPr>
          <w:ilvl w:val="1"/>
          <w:numId w:val="11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後方擺放潔淨物，前方放污染物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Arrange clean to dirty from back to front</w:t>
      </w:r>
    </w:p>
    <w:p w14:paraId="3575EA00" w14:textId="343E24A0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79EC0DE" w14:textId="67959563" w:rsidR="008E730D" w:rsidRPr="008E730D" w:rsidRDefault="008E730D" w:rsidP="007124C5">
      <w:pPr>
        <w:widowControl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5.2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操作中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/During Operation</w:t>
      </w:r>
    </w:p>
    <w:p w14:paraId="7059C755" w14:textId="77777777" w:rsidR="008E730D" w:rsidRPr="008E730D" w:rsidRDefault="008E730D" w:rsidP="00401670">
      <w:pPr>
        <w:widowControl/>
        <w:numPr>
          <w:ilvl w:val="0"/>
          <w:numId w:val="12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姿勢與位置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Posture &amp; Position:</w:t>
      </w:r>
    </w:p>
    <w:p w14:paraId="3F40FB0B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肘部與操作口保持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10–15 cm / Keep elbows 10–15 cm from opening</w:t>
      </w:r>
    </w:p>
    <w:p w14:paraId="3AEBB5E1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減少手部進出頻率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Minimize in/out movements</w:t>
      </w:r>
    </w:p>
    <w:p w14:paraId="7FAD4D41" w14:textId="77777777" w:rsidR="008E730D" w:rsidRPr="008E730D" w:rsidRDefault="008E730D" w:rsidP="00401670">
      <w:pPr>
        <w:widowControl/>
        <w:numPr>
          <w:ilvl w:val="0"/>
          <w:numId w:val="12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操作原則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Workflow principles:</w:t>
      </w:r>
    </w:p>
    <w:p w14:paraId="3679B29F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潔淨區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→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污染區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Clean → Dirty workflow</w:t>
      </w:r>
    </w:p>
    <w:p w14:paraId="75C648E9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液體操作時使用吸水紙並噴消毒劑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Use absorbent pads with disinfectant for liquid handling</w:t>
      </w:r>
    </w:p>
    <w:p w14:paraId="52E819F7" w14:textId="77777777" w:rsidR="008E730D" w:rsidRPr="008E730D" w:rsidRDefault="008E730D" w:rsidP="00401670">
      <w:pPr>
        <w:widowControl/>
        <w:numPr>
          <w:ilvl w:val="0"/>
          <w:numId w:val="12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避免氣流干擾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Avoid airflow disruption:</w:t>
      </w:r>
    </w:p>
    <w:p w14:paraId="2D38F45F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避免快速走動或強氣流干擾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Avoid fast movements or drafts</w:t>
      </w:r>
    </w:p>
    <w:p w14:paraId="7D03999B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禁用本生燈，改用電熱滅菌器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No open flames; use electric alternatives</w:t>
      </w:r>
    </w:p>
    <w:p w14:paraId="0E28B8E3" w14:textId="77777777" w:rsidR="008E730D" w:rsidRPr="008E730D" w:rsidRDefault="008E730D" w:rsidP="00401670">
      <w:pPr>
        <w:widowControl/>
        <w:numPr>
          <w:ilvl w:val="0"/>
          <w:numId w:val="12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廢棄物管理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Waste handling:</w:t>
      </w:r>
    </w:p>
    <w:p w14:paraId="4B498D65" w14:textId="77777777" w:rsidR="008E730D" w:rsidRPr="008E730D" w:rsidRDefault="008E730D" w:rsidP="00401670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使用專用生物廢棄物容器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Use designated biohazard waste container</w:t>
      </w:r>
    </w:p>
    <w:p w14:paraId="36506DD1" w14:textId="45BF777F" w:rsidR="008E730D" w:rsidRPr="008E730D" w:rsidRDefault="008E730D" w:rsidP="007124C5">
      <w:pPr>
        <w:widowControl/>
        <w:numPr>
          <w:ilvl w:val="1"/>
          <w:numId w:val="12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 w:hint="eastAsia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立即處理污染物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Dispose of contaminated materials promptly</w:t>
      </w:r>
    </w:p>
    <w:p w14:paraId="4691AC6A" w14:textId="77777777" w:rsidR="008E730D" w:rsidRPr="008E730D" w:rsidRDefault="008E730D" w:rsidP="007124C5">
      <w:pPr>
        <w:widowControl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lastRenderedPageBreak/>
        <w:t xml:space="preserve">5.3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使用後收尾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After Use</w:t>
      </w:r>
    </w:p>
    <w:p w14:paraId="5D902EE8" w14:textId="77777777" w:rsidR="008E730D" w:rsidRPr="008E730D" w:rsidRDefault="008E730D" w:rsidP="00401670">
      <w:pPr>
        <w:widowControl/>
        <w:numPr>
          <w:ilvl w:val="0"/>
          <w:numId w:val="13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樣本與廢棄物處理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Sample &amp; waste handling:</w:t>
      </w:r>
    </w:p>
    <w:p w14:paraId="7F64504C" w14:textId="77777777" w:rsidR="008E730D" w:rsidRPr="008E730D" w:rsidRDefault="008E730D" w:rsidP="00401670">
      <w:pPr>
        <w:widowControl/>
        <w:numPr>
          <w:ilvl w:val="1"/>
          <w:numId w:val="13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封存樣本，廢棄物密封移出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Secure samples, seal and remove waste</w:t>
      </w:r>
    </w:p>
    <w:p w14:paraId="46696187" w14:textId="77777777" w:rsidR="008E730D" w:rsidRPr="008E730D" w:rsidRDefault="008E730D" w:rsidP="00401670">
      <w:pPr>
        <w:widowControl/>
        <w:numPr>
          <w:ilvl w:val="0"/>
          <w:numId w:val="13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表面消毒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Surface decontamination:</w:t>
      </w:r>
    </w:p>
    <w:p w14:paraId="53CF63DD" w14:textId="77777777" w:rsidR="008E730D" w:rsidRPr="008E730D" w:rsidRDefault="008E730D" w:rsidP="00401670">
      <w:pPr>
        <w:widowControl/>
        <w:numPr>
          <w:ilvl w:val="1"/>
          <w:numId w:val="13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用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10%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漂白水作用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10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分鐘，再用酒精擦拭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Apply 10% bleach for 10 min, then wipe with ethanol</w:t>
      </w:r>
    </w:p>
    <w:p w14:paraId="5636FDBC" w14:textId="77777777" w:rsidR="008E730D" w:rsidRPr="008E730D" w:rsidRDefault="008E730D" w:rsidP="00401670">
      <w:pPr>
        <w:widowControl/>
        <w:numPr>
          <w:ilvl w:val="0"/>
          <w:numId w:val="13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氣流延運轉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Post-operation airflow:</w:t>
      </w:r>
    </w:p>
    <w:p w14:paraId="16B0F715" w14:textId="77777777" w:rsidR="008E730D" w:rsidRPr="008E730D" w:rsidRDefault="008E730D" w:rsidP="00401670">
      <w:pPr>
        <w:widowControl/>
        <w:numPr>
          <w:ilvl w:val="1"/>
          <w:numId w:val="13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停止操作後讓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BSC 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運轉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至少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10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分鐘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Keep BSC running for </w:t>
      </w: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≥10 min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after work</w:t>
      </w:r>
    </w:p>
    <w:p w14:paraId="1E0395AE" w14:textId="77777777" w:rsidR="008E730D" w:rsidRPr="008E730D" w:rsidRDefault="008E730D" w:rsidP="00401670">
      <w:pPr>
        <w:widowControl/>
        <w:numPr>
          <w:ilvl w:val="0"/>
          <w:numId w:val="13"/>
        </w:numPr>
        <w:spacing w:beforeLines="50" w:before="180"/>
        <w:ind w:left="714" w:hanging="357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關機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Shut down:</w:t>
      </w:r>
    </w:p>
    <w:p w14:paraId="0A91FEC5" w14:textId="77777777" w:rsidR="008E730D" w:rsidRPr="008E730D" w:rsidRDefault="008E730D" w:rsidP="00401670">
      <w:pPr>
        <w:widowControl/>
        <w:numPr>
          <w:ilvl w:val="1"/>
          <w:numId w:val="13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關閉風機與燈光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 xml:space="preserve"> / Turn off blower &amp; light</w:t>
      </w:r>
    </w:p>
    <w:p w14:paraId="1DE774C8" w14:textId="6CF8CF8F" w:rsidR="008E730D" w:rsidRPr="008E730D" w:rsidRDefault="008E730D" w:rsidP="00401670">
      <w:pPr>
        <w:widowControl/>
        <w:numPr>
          <w:ilvl w:val="1"/>
          <w:numId w:val="13"/>
        </w:numPr>
        <w:tabs>
          <w:tab w:val="clear" w:pos="1440"/>
        </w:tabs>
        <w:ind w:left="993" w:hanging="284"/>
        <w:rPr>
          <w:rFonts w:ascii="Times New Roman" w:eastAsia="標楷體" w:hAnsi="Times New Roman" w:cs="Times New Roman"/>
          <w:kern w:val="0"/>
          <w:szCs w:val="24"/>
        </w:rPr>
      </w:pPr>
      <w:r w:rsidRPr="008E730D">
        <w:rPr>
          <w:rFonts w:ascii="Times New Roman" w:eastAsia="標楷體" w:hAnsi="Times New Roman" w:cs="Times New Roman"/>
          <w:kern w:val="0"/>
          <w:szCs w:val="24"/>
        </w:rPr>
        <w:t>拉下前窗並上鎖（如適用）</w:t>
      </w:r>
      <w:r w:rsidRPr="008E730D">
        <w:rPr>
          <w:rFonts w:ascii="Times New Roman" w:eastAsia="標楷體" w:hAnsi="Times New Roman" w:cs="Times New Roman"/>
          <w:kern w:val="0"/>
          <w:szCs w:val="24"/>
        </w:rPr>
        <w:t>/ Close and lock sash (if applicable)</w:t>
      </w:r>
      <w:r w:rsidR="00B33B71">
        <w:rPr>
          <w:rFonts w:ascii="Times New Roman" w:eastAsia="標楷體" w:hAnsi="Times New Roman" w:cs="Times New Roman" w:hint="eastAsia"/>
          <w:kern w:val="0"/>
          <w:szCs w:val="24"/>
        </w:rPr>
        <w:t>.</w:t>
      </w:r>
    </w:p>
    <w:p w14:paraId="5377CC62" w14:textId="2D126522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5E8C07E" w14:textId="1BD9E589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6.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維護與檢測</w:t>
      </w:r>
      <w:r w:rsidR="001153C0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Maintenance &amp; Testing</w:t>
      </w:r>
      <w:r w:rsidR="00A37CE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B33B71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:</w:t>
      </w:r>
    </w:p>
    <w:p w14:paraId="3D2D6309" w14:textId="073BA4C6" w:rsidR="008E730D" w:rsidRPr="008E730D" w:rsidRDefault="00B418AA" w:rsidP="00A37CE7">
      <w:pPr>
        <w:widowControl/>
        <w:spacing w:beforeLines="50" w:before="180"/>
        <w:ind w:leftChars="178" w:left="1133" w:hangingChars="294" w:hanging="706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每日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/ Daily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：操作前後消毒工作面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Disinfect surfaces before &amp; after use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113D3221" w14:textId="49C48565" w:rsidR="008E730D" w:rsidRPr="008E730D" w:rsidRDefault="00B418AA" w:rsidP="00A37CE7">
      <w:pPr>
        <w:widowControl/>
        <w:spacing w:beforeLines="50" w:before="180"/>
        <w:ind w:leftChars="177" w:left="848" w:hangingChars="176" w:hanging="42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每半年或每年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Semi-annual or annual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>)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：由合格廠商檢測並更換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 xml:space="preserve"> HEPA 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HEPA test &amp; replacement by certified technician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73B8D801" w14:textId="3F70FF24" w:rsidR="008E730D" w:rsidRPr="008E730D" w:rsidRDefault="00B418AA" w:rsidP="00A37CE7">
      <w:pPr>
        <w:widowControl/>
        <w:spacing w:beforeLines="50" w:before="180"/>
        <w:ind w:leftChars="177" w:left="848" w:hangingChars="176" w:hanging="423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-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立即停用情況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Stop use if</w:t>
      </w:r>
      <w:r>
        <w:rPr>
          <w:rFonts w:ascii="Times New Roman" w:eastAsia="標楷體" w:hAnsi="Times New Roman" w:cs="Times New Roman"/>
          <w:b/>
          <w:bCs/>
          <w:kern w:val="0"/>
          <w:szCs w:val="24"/>
        </w:rPr>
        <w:t>)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：氣流異常、警示燈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/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聲、玻璃破裂、濾網損壞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Abnormal airflow, alarms, cracked glass, or damaged filter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  <w:r w:rsidR="00B33B71">
        <w:rPr>
          <w:rFonts w:ascii="Times New Roman" w:eastAsia="標楷體" w:hAnsi="Times New Roman" w:cs="Times New Roman" w:hint="eastAsia"/>
          <w:kern w:val="0"/>
          <w:szCs w:val="24"/>
        </w:rPr>
        <w:t>.</w:t>
      </w:r>
    </w:p>
    <w:p w14:paraId="15438B29" w14:textId="35BE8FDC" w:rsidR="008E730D" w:rsidRPr="008E730D" w:rsidRDefault="008E730D" w:rsidP="007124C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B3E73D7" w14:textId="1147711E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7.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安全注意事項</w:t>
      </w:r>
      <w:r w:rsidR="00A37CE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Safety Precautions</w:t>
      </w:r>
      <w:r w:rsidR="00A37CE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B33B71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:</w:t>
      </w:r>
    </w:p>
    <w:p w14:paraId="05EEF80B" w14:textId="62C0A9CD" w:rsidR="008E730D" w:rsidRPr="008E730D" w:rsidRDefault="00B418AA" w:rsidP="00A37CE7">
      <w:pPr>
        <w:widowControl/>
        <w:spacing w:beforeLines="50" w:before="180"/>
        <w:ind w:leftChars="178" w:left="708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禁止操作揮發性有機溶劑或放射性同位素（除非經核准）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No volatile organic solvents or radioisotopes unless approved</w:t>
      </w:r>
      <w:r>
        <w:rPr>
          <w:rFonts w:ascii="Times New Roman" w:eastAsia="標楷體" w:hAnsi="Times New Roman" w:cs="Times New Roman"/>
          <w:kern w:val="0"/>
          <w:szCs w:val="24"/>
        </w:rPr>
        <w:t>).</w:t>
      </w:r>
    </w:p>
    <w:p w14:paraId="3BAE77EB" w14:textId="188A3DC9" w:rsidR="008E730D" w:rsidRPr="008E730D" w:rsidRDefault="00B418AA" w:rsidP="00A37CE7">
      <w:pPr>
        <w:widowControl/>
        <w:spacing w:beforeLines="50" w:before="180"/>
        <w:ind w:leftChars="178" w:left="708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禁止將頭伸入操作口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Never insert head into BSC opening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2F3B3582" w14:textId="1503C8EF" w:rsidR="008E730D" w:rsidRPr="008E730D" w:rsidRDefault="00B418AA" w:rsidP="00A37CE7">
      <w:pPr>
        <w:widowControl/>
        <w:spacing w:beforeLines="50" w:before="180"/>
        <w:ind w:leftChars="178" w:left="708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禁止存放與實驗無關物品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No personal items inside BSC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1799EC67" w14:textId="59702CBC" w:rsidR="008E730D" w:rsidRDefault="00B418AA" w:rsidP="00A37CE7">
      <w:pPr>
        <w:widowControl/>
        <w:spacing w:beforeLines="50" w:before="180"/>
        <w:ind w:leftChars="178" w:left="708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如有溢灑，立即消毒並通報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Clean spills immediately and report</w:t>
      </w:r>
      <w:r w:rsidR="00A37CE7">
        <w:rPr>
          <w:rFonts w:ascii="Times New Roman" w:eastAsia="標楷體" w:hAnsi="Times New Roman" w:cs="Times New Roman"/>
          <w:kern w:val="0"/>
          <w:szCs w:val="24"/>
        </w:rPr>
        <w:t>)</w:t>
      </w:r>
      <w:r w:rsidR="00B33B71">
        <w:rPr>
          <w:rFonts w:ascii="Times New Roman" w:eastAsia="標楷體" w:hAnsi="Times New Roman" w:cs="Times New Roman" w:hint="eastAsia"/>
          <w:kern w:val="0"/>
          <w:szCs w:val="24"/>
        </w:rPr>
        <w:t>.</w:t>
      </w:r>
    </w:p>
    <w:p w14:paraId="4CFD3296" w14:textId="77777777" w:rsidR="00A37CE7" w:rsidRPr="008E730D" w:rsidRDefault="00A37CE7" w:rsidP="00A37CE7">
      <w:pPr>
        <w:widowControl/>
        <w:spacing w:beforeLines="50" w:before="180"/>
        <w:ind w:leftChars="178" w:left="708" w:hangingChars="117" w:hanging="281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70EFB38" w14:textId="7CCB5626" w:rsidR="008E730D" w:rsidRPr="008E730D" w:rsidRDefault="008E730D" w:rsidP="007124C5">
      <w:pPr>
        <w:widowControl/>
        <w:outlineLvl w:val="2"/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</w:pP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 xml:space="preserve">8. 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文件與紀錄</w:t>
      </w:r>
      <w:r w:rsidR="00A37CE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(</w:t>
      </w:r>
      <w:r w:rsidRPr="008E730D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Documentation &amp; Records</w:t>
      </w:r>
      <w:r w:rsidR="00A37CE7">
        <w:rPr>
          <w:rFonts w:ascii="Times New Roman" w:eastAsia="標楷體" w:hAnsi="Times New Roman" w:cs="Times New Roman"/>
          <w:b/>
          <w:bCs/>
          <w:kern w:val="0"/>
          <w:sz w:val="27"/>
          <w:szCs w:val="27"/>
        </w:rPr>
        <w:t>)</w:t>
      </w:r>
      <w:r w:rsidR="00B33B71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:</w:t>
      </w:r>
    </w:p>
    <w:p w14:paraId="64C857FA" w14:textId="577AC937" w:rsidR="008E730D" w:rsidRPr="008E730D" w:rsidRDefault="00A37CE7" w:rsidP="00A37CE7">
      <w:pPr>
        <w:widowControl/>
        <w:spacing w:beforeLines="50" w:before="180"/>
        <w:ind w:leftChars="177" w:left="564" w:hangingChars="58" w:hanging="139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每次使用後，於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BSC</w:t>
      </w:r>
      <w:r w:rsidR="008E730D" w:rsidRPr="008E730D">
        <w:rPr>
          <w:rFonts w:ascii="Times New Roman" w:eastAsia="標楷體" w:hAnsi="Times New Roman" w:cs="Times New Roman"/>
          <w:b/>
          <w:bCs/>
          <w:kern w:val="0"/>
          <w:szCs w:val="24"/>
        </w:rPr>
        <w:t>使用紀錄表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上簽名並填寫時間與異常狀況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Sign BSC log after each use, recording time &amp; anomalies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712B8302" w14:textId="0830F693" w:rsidR="00C55752" w:rsidRPr="00B418AA" w:rsidRDefault="00A37CE7" w:rsidP="00A37CE7">
      <w:pPr>
        <w:widowControl/>
        <w:spacing w:beforeLines="50" w:before="180"/>
        <w:ind w:leftChars="177" w:left="564" w:hangingChars="58" w:hanging="139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護與檢測紀錄保存至少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3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年</w:t>
      </w:r>
      <w:r>
        <w:rPr>
          <w:rFonts w:ascii="Times New Roman" w:eastAsia="標楷體" w:hAnsi="Times New Roman" w:cs="Times New Roman"/>
          <w:kern w:val="0"/>
          <w:szCs w:val="24"/>
        </w:rPr>
        <w:t>(</w:t>
      </w:r>
      <w:r w:rsidR="008E730D" w:rsidRPr="008E730D">
        <w:rPr>
          <w:rFonts w:ascii="Times New Roman" w:eastAsia="標楷體" w:hAnsi="Times New Roman" w:cs="Times New Roman"/>
          <w:kern w:val="0"/>
          <w:szCs w:val="24"/>
        </w:rPr>
        <w:t>Keep maintenance &amp; test records for at least 3 years</w:t>
      </w:r>
      <w:r>
        <w:rPr>
          <w:rFonts w:ascii="Times New Roman" w:eastAsia="標楷體" w:hAnsi="Times New Roman" w:cs="Times New Roman"/>
          <w:kern w:val="0"/>
          <w:szCs w:val="24"/>
        </w:rPr>
        <w:t>)</w:t>
      </w:r>
      <w:r w:rsidR="00B33B71">
        <w:rPr>
          <w:rFonts w:ascii="Times New Roman" w:eastAsia="標楷體" w:hAnsi="Times New Roman" w:cs="Times New Roman" w:hint="eastAsia"/>
          <w:kern w:val="0"/>
          <w:szCs w:val="24"/>
        </w:rPr>
        <w:t>.</w:t>
      </w:r>
    </w:p>
    <w:sectPr w:rsidR="00C55752" w:rsidRPr="00B418AA" w:rsidSect="006310EA">
      <w:footerReference w:type="default" r:id="rId7"/>
      <w:pgSz w:w="11906" w:h="16838"/>
      <w:pgMar w:top="1361" w:right="1418" w:bottom="136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AAF9" w14:textId="77777777" w:rsidR="005D7E7B" w:rsidRDefault="005D7E7B" w:rsidP="006310EA">
      <w:r>
        <w:separator/>
      </w:r>
    </w:p>
  </w:endnote>
  <w:endnote w:type="continuationSeparator" w:id="0">
    <w:p w14:paraId="7BEA5E23" w14:textId="77777777" w:rsidR="005D7E7B" w:rsidRDefault="005D7E7B" w:rsidP="006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1678"/>
      <w:docPartObj>
        <w:docPartGallery w:val="Page Numbers (Bottom of Page)"/>
        <w:docPartUnique/>
      </w:docPartObj>
    </w:sdtPr>
    <w:sdtContent>
      <w:p w14:paraId="2C182E0C" w14:textId="63D246AB" w:rsidR="006310EA" w:rsidRDefault="006310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0179A2F" w14:textId="77777777" w:rsidR="006310EA" w:rsidRDefault="006310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7F20" w14:textId="77777777" w:rsidR="005D7E7B" w:rsidRDefault="005D7E7B" w:rsidP="006310EA">
      <w:r>
        <w:separator/>
      </w:r>
    </w:p>
  </w:footnote>
  <w:footnote w:type="continuationSeparator" w:id="0">
    <w:p w14:paraId="280BF6BD" w14:textId="77777777" w:rsidR="005D7E7B" w:rsidRDefault="005D7E7B" w:rsidP="006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6338"/>
    <w:multiLevelType w:val="multilevel"/>
    <w:tmpl w:val="701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594B"/>
    <w:multiLevelType w:val="multilevel"/>
    <w:tmpl w:val="AE08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12950"/>
    <w:multiLevelType w:val="multilevel"/>
    <w:tmpl w:val="26E4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36099"/>
    <w:multiLevelType w:val="multilevel"/>
    <w:tmpl w:val="18B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531F6"/>
    <w:multiLevelType w:val="multilevel"/>
    <w:tmpl w:val="DE5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622AB"/>
    <w:multiLevelType w:val="multilevel"/>
    <w:tmpl w:val="82A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D1D4A"/>
    <w:multiLevelType w:val="multilevel"/>
    <w:tmpl w:val="A4BE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A64F5"/>
    <w:multiLevelType w:val="multilevel"/>
    <w:tmpl w:val="BD16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C1747"/>
    <w:multiLevelType w:val="multilevel"/>
    <w:tmpl w:val="6FB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555AB"/>
    <w:multiLevelType w:val="hybridMultilevel"/>
    <w:tmpl w:val="FABE0F4C"/>
    <w:lvl w:ilvl="0" w:tplc="52061152">
      <w:start w:val="4"/>
      <w:numFmt w:val="bullet"/>
      <w:lvlText w:val="-"/>
      <w:lvlJc w:val="left"/>
      <w:pPr>
        <w:ind w:left="10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633C2F0F"/>
    <w:multiLevelType w:val="multilevel"/>
    <w:tmpl w:val="0B64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F2EB6"/>
    <w:multiLevelType w:val="multilevel"/>
    <w:tmpl w:val="506A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F25C4"/>
    <w:multiLevelType w:val="multilevel"/>
    <w:tmpl w:val="0C9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E27AA"/>
    <w:multiLevelType w:val="multilevel"/>
    <w:tmpl w:val="DD48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6421E"/>
    <w:multiLevelType w:val="multilevel"/>
    <w:tmpl w:val="622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6565E"/>
    <w:multiLevelType w:val="multilevel"/>
    <w:tmpl w:val="32D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E06B4"/>
    <w:multiLevelType w:val="multilevel"/>
    <w:tmpl w:val="ADF4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3"/>
  </w:num>
  <w:num w:numId="13">
    <w:abstractNumId w:val="6"/>
  </w:num>
  <w:num w:numId="14">
    <w:abstractNumId w:val="14"/>
  </w:num>
  <w:num w:numId="15">
    <w:abstractNumId w:val="16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0D"/>
    <w:rsid w:val="001153C0"/>
    <w:rsid w:val="002603EF"/>
    <w:rsid w:val="00401670"/>
    <w:rsid w:val="005D7E7B"/>
    <w:rsid w:val="006310EA"/>
    <w:rsid w:val="006C3647"/>
    <w:rsid w:val="007124C5"/>
    <w:rsid w:val="007B5F7A"/>
    <w:rsid w:val="007F3A07"/>
    <w:rsid w:val="008E730D"/>
    <w:rsid w:val="009009BB"/>
    <w:rsid w:val="00A37CE7"/>
    <w:rsid w:val="00B33B71"/>
    <w:rsid w:val="00B418AA"/>
    <w:rsid w:val="00C5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0C0A"/>
  <w15:chartTrackingRefBased/>
  <w15:docId w15:val="{5A96CC3F-1A31-4134-8825-3440B74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A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0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0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7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2025-08-10T10:36:00Z</dcterms:created>
  <dcterms:modified xsi:type="dcterms:W3CDTF">2025-08-10T11:20:00Z</dcterms:modified>
</cp:coreProperties>
</file>