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4F38" w14:textId="77777777" w:rsidR="000C4605" w:rsidRPr="000C4605" w:rsidRDefault="000C4605" w:rsidP="000C4605">
      <w:pPr>
        <w:jc w:val="center"/>
        <w:rPr>
          <w:rFonts w:ascii="標楷體" w:eastAsia="標楷體" w:hAnsi="標楷體"/>
          <w:b/>
          <w:sz w:val="28"/>
        </w:rPr>
      </w:pPr>
      <w:r w:rsidRPr="000C4605">
        <w:rPr>
          <w:rFonts w:ascii="標楷體" w:eastAsia="標楷體" w:hAnsi="標楷體" w:hint="eastAsia"/>
          <w:b/>
          <w:sz w:val="28"/>
        </w:rPr>
        <w:t>國立東華大學感染性生物材料管理辦法</w:t>
      </w:r>
    </w:p>
    <w:p w14:paraId="213218D2" w14:textId="3873A2CA" w:rsidR="000C4605" w:rsidRPr="000C4605" w:rsidRDefault="000C4605" w:rsidP="000C4605">
      <w:pPr>
        <w:jc w:val="right"/>
        <w:rPr>
          <w:rFonts w:ascii="標楷體" w:eastAsia="標楷體" w:hAnsi="標楷體"/>
          <w:sz w:val="20"/>
        </w:rPr>
      </w:pPr>
      <w:r w:rsidRPr="000C4605">
        <w:rPr>
          <w:rFonts w:ascii="標楷體" w:eastAsia="標楷體" w:hAnsi="標楷體" w:hint="eastAsia"/>
          <w:sz w:val="20"/>
        </w:rPr>
        <w:t>中華民國10</w:t>
      </w:r>
      <w:r w:rsidR="00C03C88">
        <w:rPr>
          <w:rFonts w:ascii="標楷體" w:eastAsia="標楷體" w:hAnsi="標楷體" w:hint="eastAsia"/>
          <w:sz w:val="20"/>
        </w:rPr>
        <w:t>8</w:t>
      </w:r>
      <w:r w:rsidRPr="000C4605">
        <w:rPr>
          <w:rFonts w:ascii="標楷體" w:eastAsia="標楷體" w:hAnsi="標楷體" w:hint="eastAsia"/>
          <w:sz w:val="20"/>
        </w:rPr>
        <w:t xml:space="preserve"> 年</w:t>
      </w:r>
      <w:r w:rsidR="00C03C88">
        <w:rPr>
          <w:rFonts w:ascii="標楷體" w:eastAsia="標楷體" w:hAnsi="標楷體" w:hint="eastAsia"/>
          <w:sz w:val="20"/>
        </w:rPr>
        <w:t>8</w:t>
      </w:r>
      <w:r w:rsidRPr="000C4605">
        <w:rPr>
          <w:rFonts w:ascii="標楷體" w:eastAsia="標楷體" w:hAnsi="標楷體" w:hint="eastAsia"/>
          <w:sz w:val="20"/>
        </w:rPr>
        <w:t xml:space="preserve"> 月</w:t>
      </w:r>
      <w:r w:rsidR="00C03C88">
        <w:rPr>
          <w:rFonts w:ascii="標楷體" w:eastAsia="標楷體" w:hAnsi="標楷體" w:hint="eastAsia"/>
          <w:sz w:val="20"/>
        </w:rPr>
        <w:t>12</w:t>
      </w:r>
      <w:r w:rsidRPr="000C4605">
        <w:rPr>
          <w:rFonts w:ascii="標楷體" w:eastAsia="標楷體" w:hAnsi="標楷體" w:hint="eastAsia"/>
          <w:sz w:val="20"/>
        </w:rPr>
        <w:t xml:space="preserve"> 日生物安全會會議通過</w:t>
      </w:r>
    </w:p>
    <w:p w14:paraId="19EF0556" w14:textId="77777777" w:rsidR="000C4605" w:rsidRDefault="000C4605" w:rsidP="000C4605">
      <w:pPr>
        <w:rPr>
          <w:rFonts w:ascii="標楷體" w:eastAsia="標楷體" w:hAnsi="標楷體"/>
        </w:rPr>
      </w:pPr>
    </w:p>
    <w:p w14:paraId="01AC6DF1" w14:textId="77777777" w:rsidR="000C4605" w:rsidRPr="000C4605" w:rsidRDefault="000C4605" w:rsidP="004B2056">
      <w:pPr>
        <w:tabs>
          <w:tab w:val="left" w:pos="1134"/>
        </w:tabs>
        <w:ind w:leftChars="1" w:left="991" w:hangingChars="412" w:hanging="989"/>
        <w:rPr>
          <w:rFonts w:ascii="標楷體" w:eastAsia="標楷體" w:hAnsi="標楷體"/>
        </w:rPr>
      </w:pPr>
      <w:r w:rsidRPr="000C4605">
        <w:rPr>
          <w:rFonts w:ascii="標楷體" w:eastAsia="標楷體" w:hAnsi="標楷體" w:hint="eastAsia"/>
        </w:rPr>
        <w:t>第一條</w:t>
      </w:r>
      <w:r>
        <w:rPr>
          <w:rFonts w:ascii="標楷體" w:eastAsia="標楷體" w:hAnsi="標楷體" w:hint="eastAsia"/>
        </w:rPr>
        <w:t xml:space="preserve"> </w:t>
      </w:r>
      <w:r w:rsidR="004B2056">
        <w:rPr>
          <w:rFonts w:ascii="標楷體" w:eastAsia="標楷體" w:hAnsi="標楷體"/>
        </w:rPr>
        <w:tab/>
      </w:r>
      <w:r>
        <w:rPr>
          <w:rFonts w:ascii="標楷體" w:eastAsia="標楷體" w:hAnsi="標楷體" w:hint="eastAsia"/>
        </w:rPr>
        <w:t>國立東華</w:t>
      </w:r>
      <w:r w:rsidRPr="000C4605">
        <w:rPr>
          <w:rFonts w:ascii="標楷體" w:eastAsia="標楷體" w:hAnsi="標楷體" w:hint="eastAsia"/>
        </w:rPr>
        <w:t>大學(以下簡稱本校)為有效管理感染性生物材料，保障教職員工生從事教學及研究安全，特依據衛生福利部「感染性生物材料管理辦法」與科技部「基因重組實驗守則」，訂定「</w:t>
      </w:r>
      <w:r w:rsidR="00C03C88">
        <w:rPr>
          <w:rFonts w:ascii="標楷體" w:eastAsia="標楷體" w:hAnsi="標楷體" w:hint="eastAsia"/>
        </w:rPr>
        <w:t>東華</w:t>
      </w:r>
      <w:r w:rsidRPr="000C4605">
        <w:rPr>
          <w:rFonts w:ascii="標楷體" w:eastAsia="標楷體" w:hAnsi="標楷體" w:hint="eastAsia"/>
        </w:rPr>
        <w:t>大學感染性生物材料管理辦法」(以下簡稱本辦法)。</w:t>
      </w:r>
    </w:p>
    <w:p w14:paraId="4F0264C8" w14:textId="77777777" w:rsidR="000C4605" w:rsidRDefault="000C4605" w:rsidP="000C4605">
      <w:pPr>
        <w:rPr>
          <w:rFonts w:ascii="標楷體" w:eastAsia="標楷體" w:hAnsi="標楷體"/>
        </w:rPr>
      </w:pPr>
    </w:p>
    <w:p w14:paraId="29E12946" w14:textId="77777777" w:rsidR="000C4605" w:rsidRPr="000C4605" w:rsidRDefault="000C4605" w:rsidP="000C4605">
      <w:pPr>
        <w:rPr>
          <w:rFonts w:ascii="標楷體" w:eastAsia="標楷體" w:hAnsi="標楷體"/>
        </w:rPr>
      </w:pPr>
      <w:r w:rsidRPr="000C4605">
        <w:rPr>
          <w:rFonts w:ascii="標楷體" w:eastAsia="標楷體" w:hAnsi="標楷體" w:hint="eastAsia"/>
        </w:rPr>
        <w:t>第二條 名詞定義：</w:t>
      </w:r>
    </w:p>
    <w:p w14:paraId="3DF91A07" w14:textId="77777777" w:rsidR="000C4605" w:rsidRPr="000C4605" w:rsidRDefault="000C4605" w:rsidP="004B2056">
      <w:pPr>
        <w:spacing w:beforeLines="50" w:before="180"/>
        <w:ind w:leftChars="354" w:left="850"/>
        <w:rPr>
          <w:rFonts w:ascii="標楷體" w:eastAsia="標楷體" w:hAnsi="標楷體"/>
        </w:rPr>
      </w:pPr>
      <w:r w:rsidRPr="000C4605">
        <w:rPr>
          <w:rFonts w:ascii="標楷體" w:eastAsia="標楷體" w:hAnsi="標楷體" w:hint="eastAsia"/>
        </w:rPr>
        <w:t>一、感染性生物材料，可區分為以下三類：</w:t>
      </w:r>
    </w:p>
    <w:p w14:paraId="18684FD8" w14:textId="77777777" w:rsidR="000C4605" w:rsidRPr="000C4605" w:rsidRDefault="000C4605" w:rsidP="004B2056">
      <w:pPr>
        <w:ind w:leftChars="414" w:left="1558" w:hangingChars="235" w:hanging="564"/>
        <w:rPr>
          <w:rFonts w:ascii="標楷體" w:eastAsia="標楷體" w:hAnsi="標楷體"/>
        </w:rPr>
      </w:pPr>
      <w:r w:rsidRPr="000C4605">
        <w:rPr>
          <w:rFonts w:ascii="標楷體" w:eastAsia="標楷體" w:hAnsi="標楷體"/>
        </w:rPr>
        <w:t>(</w:t>
      </w:r>
      <w:proofErr w:type="gramStart"/>
      <w:r w:rsidRPr="000C4605">
        <w:rPr>
          <w:rFonts w:ascii="標楷體" w:eastAsia="標楷體" w:hAnsi="標楷體" w:hint="eastAsia"/>
        </w:rPr>
        <w:t>一</w:t>
      </w:r>
      <w:proofErr w:type="gramEnd"/>
      <w:r w:rsidRPr="000C4605">
        <w:rPr>
          <w:rFonts w:ascii="標楷體" w:eastAsia="標楷體" w:hAnsi="標楷體"/>
        </w:rPr>
        <w:t>)</w:t>
      </w:r>
      <w:r w:rsidR="004B2056">
        <w:rPr>
          <w:rFonts w:ascii="標楷體" w:eastAsia="標楷體" w:hAnsi="標楷體"/>
        </w:rPr>
        <w:tab/>
      </w:r>
      <w:r w:rsidRPr="000C4605">
        <w:rPr>
          <w:rFonts w:ascii="標楷體" w:eastAsia="標楷體" w:hAnsi="標楷體" w:hint="eastAsia"/>
        </w:rPr>
        <w:t>具感染性之病原體：指造成人類感染或疾病之病原微生物</w:t>
      </w:r>
      <w:r w:rsidRPr="000C4605">
        <w:rPr>
          <w:rFonts w:ascii="標楷體" w:eastAsia="標楷體" w:hAnsi="標楷體"/>
        </w:rPr>
        <w:t>(</w:t>
      </w:r>
      <w:r w:rsidRPr="000C4605">
        <w:rPr>
          <w:rFonts w:ascii="標楷體" w:eastAsia="標楷體" w:hAnsi="標楷體" w:hint="eastAsia"/>
        </w:rPr>
        <w:t>如：細菌、病毒、真菌及寄生蟲等)與其培養物(液)。</w:t>
      </w:r>
    </w:p>
    <w:p w14:paraId="74CBC803" w14:textId="77777777" w:rsidR="000C4605" w:rsidRPr="000C4605" w:rsidRDefault="000C4605" w:rsidP="004B2056">
      <w:pPr>
        <w:ind w:leftChars="414" w:left="1558" w:hangingChars="235" w:hanging="564"/>
        <w:rPr>
          <w:rFonts w:ascii="標楷體" w:eastAsia="標楷體" w:hAnsi="標楷體"/>
        </w:rPr>
      </w:pPr>
      <w:r w:rsidRPr="000C4605">
        <w:rPr>
          <w:rFonts w:ascii="標楷體" w:eastAsia="標楷體" w:hAnsi="標楷體"/>
        </w:rPr>
        <w:t>(</w:t>
      </w:r>
      <w:r w:rsidRPr="000C4605">
        <w:rPr>
          <w:rFonts w:ascii="標楷體" w:eastAsia="標楷體" w:hAnsi="標楷體" w:hint="eastAsia"/>
        </w:rPr>
        <w:t>二</w:t>
      </w:r>
      <w:r w:rsidRPr="000C4605">
        <w:rPr>
          <w:rFonts w:ascii="標楷體" w:eastAsia="標楷體" w:hAnsi="標楷體"/>
        </w:rPr>
        <w:t>)</w:t>
      </w:r>
      <w:r w:rsidR="004B2056">
        <w:rPr>
          <w:rFonts w:ascii="標楷體" w:eastAsia="標楷體" w:hAnsi="標楷體"/>
        </w:rPr>
        <w:tab/>
      </w:r>
      <w:r w:rsidRPr="000C4605">
        <w:rPr>
          <w:rFonts w:ascii="標楷體" w:eastAsia="標楷體" w:hAnsi="標楷體" w:hint="eastAsia"/>
        </w:rPr>
        <w:t>病原體之衍生物：指經純化及分離出病原體之組成成份</w:t>
      </w:r>
      <w:r w:rsidRPr="000C4605">
        <w:rPr>
          <w:rFonts w:ascii="標楷體" w:eastAsia="標楷體" w:hAnsi="標楷體"/>
        </w:rPr>
        <w:t>(</w:t>
      </w:r>
      <w:r w:rsidRPr="000C4605">
        <w:rPr>
          <w:rFonts w:ascii="標楷體" w:eastAsia="標楷體" w:hAnsi="標楷體" w:hint="eastAsia"/>
        </w:rPr>
        <w:t>如：核酸、質體、蛋白質等</w:t>
      </w:r>
      <w:r w:rsidRPr="000C4605">
        <w:rPr>
          <w:rFonts w:ascii="標楷體" w:eastAsia="標楷體" w:hAnsi="標楷體"/>
        </w:rPr>
        <w:t>)</w:t>
      </w:r>
      <w:r w:rsidRPr="000C4605">
        <w:rPr>
          <w:rFonts w:ascii="標楷體" w:eastAsia="標楷體" w:hAnsi="標楷體" w:hint="eastAsia"/>
        </w:rPr>
        <w:t>或其分泌產物</w:t>
      </w:r>
      <w:r w:rsidRPr="000C4605">
        <w:rPr>
          <w:rFonts w:ascii="標楷體" w:eastAsia="標楷體" w:hAnsi="標楷體"/>
        </w:rPr>
        <w:t>(</w:t>
      </w:r>
      <w:r w:rsidRPr="000C4605">
        <w:rPr>
          <w:rFonts w:ascii="標楷體" w:eastAsia="標楷體" w:hAnsi="標楷體" w:hint="eastAsia"/>
        </w:rPr>
        <w:t>如：生物毒素等</w:t>
      </w:r>
      <w:r w:rsidRPr="000C4605">
        <w:rPr>
          <w:rFonts w:ascii="標楷體" w:eastAsia="標楷體" w:hAnsi="標楷體"/>
        </w:rPr>
        <w:t>)</w:t>
      </w:r>
      <w:r w:rsidRPr="000C4605">
        <w:rPr>
          <w:rFonts w:ascii="標楷體" w:eastAsia="標楷體" w:hAnsi="標楷體" w:hint="eastAsia"/>
        </w:rPr>
        <w:t>。</w:t>
      </w:r>
    </w:p>
    <w:p w14:paraId="48C52449" w14:textId="77777777" w:rsidR="000C4605" w:rsidRPr="000C4605" w:rsidRDefault="000C4605" w:rsidP="004B2056">
      <w:pPr>
        <w:ind w:leftChars="414" w:left="1558" w:hangingChars="235" w:hanging="564"/>
        <w:rPr>
          <w:rFonts w:ascii="標楷體" w:eastAsia="標楷體" w:hAnsi="標楷體"/>
        </w:rPr>
      </w:pPr>
      <w:r w:rsidRPr="000C4605">
        <w:rPr>
          <w:rFonts w:ascii="標楷體" w:eastAsia="標楷體" w:hAnsi="標楷體" w:hint="eastAsia"/>
        </w:rPr>
        <w:t>(三)</w:t>
      </w:r>
      <w:r w:rsidR="004B2056">
        <w:rPr>
          <w:rFonts w:ascii="標楷體" w:eastAsia="標楷體" w:hAnsi="標楷體"/>
        </w:rPr>
        <w:tab/>
      </w:r>
      <w:r w:rsidRPr="000C4605">
        <w:rPr>
          <w:rFonts w:ascii="標楷體" w:eastAsia="標楷體" w:hAnsi="標楷體" w:hint="eastAsia"/>
        </w:rPr>
        <w:t>經確認含有病原體或其衍生物之物質：指經檢驗被確認含有某種病原體、或其組成成份或其分泌產物之傳染病病人陽性檢體</w:t>
      </w:r>
      <w:r w:rsidRPr="000C4605">
        <w:rPr>
          <w:rFonts w:ascii="標楷體" w:eastAsia="標楷體" w:hAnsi="標楷體"/>
        </w:rPr>
        <w:t>(</w:t>
      </w:r>
      <w:r w:rsidRPr="000C4605">
        <w:rPr>
          <w:rFonts w:ascii="標楷體" w:eastAsia="標楷體" w:hAnsi="標楷體" w:hint="eastAsia"/>
        </w:rPr>
        <w:t>如：血液、痰液或尿液等</w:t>
      </w:r>
      <w:r w:rsidRPr="000C4605">
        <w:rPr>
          <w:rFonts w:ascii="標楷體" w:eastAsia="標楷體" w:hAnsi="標楷體"/>
        </w:rPr>
        <w:t>)</w:t>
      </w:r>
      <w:r w:rsidRPr="000C4605">
        <w:rPr>
          <w:rFonts w:ascii="標楷體" w:eastAsia="標楷體" w:hAnsi="標楷體" w:hint="eastAsia"/>
        </w:rPr>
        <w:t>。</w:t>
      </w:r>
    </w:p>
    <w:p w14:paraId="4E0DCE79" w14:textId="77777777" w:rsidR="000C4605" w:rsidRPr="000C4605" w:rsidRDefault="000C4605" w:rsidP="00C03C88">
      <w:pPr>
        <w:spacing w:beforeLines="50" w:before="180"/>
        <w:ind w:leftChars="300" w:left="1260" w:hangingChars="225" w:hanging="540"/>
        <w:rPr>
          <w:rFonts w:ascii="標楷體" w:eastAsia="標楷體" w:hAnsi="標楷體"/>
        </w:rPr>
      </w:pPr>
      <w:r w:rsidRPr="000C4605">
        <w:rPr>
          <w:rFonts w:ascii="標楷體" w:eastAsia="標楷體" w:hAnsi="標楷體" w:hint="eastAsia"/>
        </w:rPr>
        <w:t>二、</w:t>
      </w:r>
      <w:r w:rsidR="000F2C2E">
        <w:rPr>
          <w:rFonts w:ascii="標楷體" w:eastAsia="標楷體" w:hAnsi="標楷體" w:hint="eastAsia"/>
        </w:rPr>
        <w:tab/>
      </w:r>
      <w:r w:rsidRPr="000C4605">
        <w:rPr>
          <w:rFonts w:ascii="標楷體" w:eastAsia="標楷體" w:hAnsi="標楷體" w:hint="eastAsia"/>
        </w:rPr>
        <w:t>有害廢棄物：係指教學、研究等過程所產生廢棄之感染性培養物、菌株及相關生物製品、病理學廢棄物、血液廢棄物、具感染性尖銳器具廢棄物、受污染之動物屍體及具感染性實驗室廢棄物，但不包括放射性及毒性化學物質廢棄物。</w:t>
      </w:r>
    </w:p>
    <w:p w14:paraId="02B6DC84" w14:textId="77777777" w:rsidR="004B2056" w:rsidRDefault="004B2056" w:rsidP="00C03C88">
      <w:pPr>
        <w:ind w:leftChars="300" w:left="1260" w:hangingChars="225" w:hanging="540"/>
        <w:rPr>
          <w:rFonts w:ascii="標楷體" w:eastAsia="標楷體" w:hAnsi="標楷體"/>
        </w:rPr>
      </w:pPr>
    </w:p>
    <w:p w14:paraId="3C365E4A" w14:textId="77777777" w:rsidR="000C4605" w:rsidRPr="000C4605" w:rsidRDefault="000C4605" w:rsidP="00C03C88">
      <w:pPr>
        <w:ind w:leftChars="300" w:left="1260" w:hangingChars="225" w:hanging="540"/>
        <w:rPr>
          <w:rFonts w:ascii="標楷體" w:eastAsia="標楷體" w:hAnsi="標楷體"/>
        </w:rPr>
      </w:pPr>
      <w:r w:rsidRPr="000C4605">
        <w:rPr>
          <w:rFonts w:ascii="標楷體" w:eastAsia="標楷體" w:hAnsi="標楷體" w:hint="eastAsia"/>
        </w:rPr>
        <w:t>三、</w:t>
      </w:r>
      <w:r w:rsidR="000F2C2E">
        <w:rPr>
          <w:rFonts w:ascii="標楷體" w:eastAsia="標楷體" w:hAnsi="標楷體" w:hint="eastAsia"/>
        </w:rPr>
        <w:tab/>
      </w:r>
      <w:r w:rsidRPr="000C4605">
        <w:rPr>
          <w:rFonts w:ascii="標楷體" w:eastAsia="標楷體" w:hAnsi="標楷體" w:hint="eastAsia"/>
        </w:rPr>
        <w:t>生物危險等級：依其致病性、感染途徑、宿主範圍、有無預防及治療方法等因素，共有</w:t>
      </w:r>
      <w:r w:rsidRPr="000C4605">
        <w:rPr>
          <w:rFonts w:ascii="標楷體" w:eastAsia="標楷體" w:hAnsi="標楷體"/>
        </w:rPr>
        <w:t xml:space="preserve">4 </w:t>
      </w:r>
      <w:proofErr w:type="gramStart"/>
      <w:r w:rsidRPr="000C4605">
        <w:rPr>
          <w:rFonts w:ascii="標楷體" w:eastAsia="標楷體" w:hAnsi="標楷體" w:hint="eastAsia"/>
        </w:rPr>
        <w:t>個</w:t>
      </w:r>
      <w:proofErr w:type="gramEnd"/>
      <w:r w:rsidRPr="000C4605">
        <w:rPr>
          <w:rFonts w:ascii="標楷體" w:eastAsia="標楷體" w:hAnsi="標楷體" w:hint="eastAsia"/>
        </w:rPr>
        <w:t>等級，分別為第一級危險群</w:t>
      </w:r>
      <w:r w:rsidRPr="000C4605">
        <w:rPr>
          <w:rFonts w:ascii="標楷體" w:eastAsia="標楷體" w:hAnsi="標楷體"/>
        </w:rPr>
        <w:t>(risk group 1, RG1)</w:t>
      </w:r>
      <w:r w:rsidRPr="000C4605">
        <w:rPr>
          <w:rFonts w:ascii="標楷體" w:eastAsia="標楷體" w:hAnsi="標楷體" w:hint="eastAsia"/>
        </w:rPr>
        <w:t>：與人類健康成人之疾病無關；第二級危險群</w:t>
      </w:r>
      <w:r w:rsidRPr="000C4605">
        <w:rPr>
          <w:rFonts w:ascii="標楷體" w:eastAsia="標楷體" w:hAnsi="標楷體"/>
        </w:rPr>
        <w:t>(RG2)</w:t>
      </w:r>
      <w:r w:rsidRPr="000C4605">
        <w:rPr>
          <w:rFonts w:ascii="標楷體" w:eastAsia="標楷體" w:hAnsi="標楷體" w:hint="eastAsia"/>
        </w:rPr>
        <w:t>：引起的疾病很少是嚴重的，而且通常有預防及治療的方法；第三級危險群</w:t>
      </w:r>
      <w:r w:rsidRPr="000C4605">
        <w:rPr>
          <w:rFonts w:ascii="標楷體" w:eastAsia="標楷體" w:hAnsi="標楷體"/>
        </w:rPr>
        <w:t>(RG3)</w:t>
      </w:r>
      <w:r w:rsidRPr="000C4605">
        <w:rPr>
          <w:rFonts w:ascii="標楷體" w:eastAsia="標楷體" w:hAnsi="標楷體" w:hint="eastAsia"/>
        </w:rPr>
        <w:t>：可以引起嚴重或致死的疾病，可能有預防及治療之方法；第四級危險群</w:t>
      </w:r>
      <w:r w:rsidRPr="000C4605">
        <w:rPr>
          <w:rFonts w:ascii="標楷體" w:eastAsia="標楷體" w:hAnsi="標楷體"/>
        </w:rPr>
        <w:t>(RG4)</w:t>
      </w:r>
      <w:r w:rsidRPr="000C4605">
        <w:rPr>
          <w:rFonts w:ascii="標楷體" w:eastAsia="標楷體" w:hAnsi="標楷體" w:hint="eastAsia"/>
        </w:rPr>
        <w:t>：可以引起嚴重或致死的疾病，但通常無預防及治療之方法。</w:t>
      </w:r>
    </w:p>
    <w:p w14:paraId="0CCC086B" w14:textId="77777777" w:rsidR="004B2056" w:rsidRDefault="004B2056" w:rsidP="000C4605">
      <w:pPr>
        <w:rPr>
          <w:rFonts w:ascii="標楷體" w:eastAsia="標楷體" w:hAnsi="標楷體"/>
        </w:rPr>
      </w:pPr>
    </w:p>
    <w:p w14:paraId="0A6B9896" w14:textId="77777777" w:rsidR="000C4605" w:rsidRPr="000C4605" w:rsidRDefault="000C4605" w:rsidP="000C4605">
      <w:pPr>
        <w:rPr>
          <w:rFonts w:ascii="標楷體" w:eastAsia="標楷體" w:hAnsi="標楷體"/>
        </w:rPr>
      </w:pPr>
      <w:r w:rsidRPr="000C4605">
        <w:rPr>
          <w:rFonts w:ascii="標楷體" w:eastAsia="標楷體" w:hAnsi="標楷體" w:hint="eastAsia"/>
        </w:rPr>
        <w:t>第三條 權責單位：</w:t>
      </w:r>
    </w:p>
    <w:p w14:paraId="5CC9704E" w14:textId="77777777" w:rsidR="000C4605" w:rsidRPr="000C4605" w:rsidRDefault="000C4605" w:rsidP="000F2C2E">
      <w:pPr>
        <w:ind w:leftChars="300" w:left="1440" w:hangingChars="300" w:hanging="720"/>
        <w:rPr>
          <w:rFonts w:ascii="標楷體" w:eastAsia="標楷體" w:hAnsi="標楷體"/>
        </w:rPr>
      </w:pPr>
      <w:r w:rsidRPr="000C4605">
        <w:rPr>
          <w:rFonts w:ascii="標楷體" w:eastAsia="標楷體" w:hAnsi="標楷體" w:hint="eastAsia"/>
        </w:rPr>
        <w:t>一、生物安全會(以下簡稱本會)：</w:t>
      </w:r>
    </w:p>
    <w:p w14:paraId="36E65AEB" w14:textId="77777777" w:rsidR="000C4605" w:rsidRPr="000C4605" w:rsidRDefault="000C4605" w:rsidP="000F2C2E">
      <w:pPr>
        <w:ind w:leftChars="450" w:left="1620" w:hangingChars="225" w:hanging="540"/>
        <w:rPr>
          <w:rFonts w:ascii="標楷體" w:eastAsia="標楷體" w:hAnsi="標楷體"/>
        </w:rPr>
      </w:pPr>
      <w:r w:rsidRPr="000C4605">
        <w:rPr>
          <w:rFonts w:ascii="標楷體" w:eastAsia="標楷體" w:hAnsi="標楷體" w:hint="eastAsia"/>
        </w:rPr>
        <w:t>(</w:t>
      </w:r>
      <w:proofErr w:type="gramStart"/>
      <w:r w:rsidRPr="000C4605">
        <w:rPr>
          <w:rFonts w:ascii="標楷體" w:eastAsia="標楷體" w:hAnsi="標楷體" w:hint="eastAsia"/>
        </w:rPr>
        <w:t>一</w:t>
      </w:r>
      <w:proofErr w:type="gramEnd"/>
      <w:r w:rsidRPr="000C4605">
        <w:rPr>
          <w:rFonts w:ascii="標楷體" w:eastAsia="標楷體" w:hAnsi="標楷體" w:hint="eastAsia"/>
        </w:rPr>
        <w:t>)</w:t>
      </w:r>
      <w:r w:rsidR="000F2C2E">
        <w:rPr>
          <w:rFonts w:ascii="標楷體" w:eastAsia="標楷體" w:hAnsi="標楷體" w:hint="eastAsia"/>
        </w:rPr>
        <w:tab/>
      </w:r>
      <w:r w:rsidRPr="000C4605">
        <w:rPr>
          <w:rFonts w:ascii="標楷體" w:eastAsia="標楷體" w:hAnsi="標楷體" w:hint="eastAsia"/>
        </w:rPr>
        <w:t>本會委員依「</w:t>
      </w:r>
      <w:r w:rsidR="004B2056">
        <w:rPr>
          <w:rFonts w:ascii="標楷體" w:eastAsia="標楷體" w:hAnsi="標楷體" w:hint="eastAsia"/>
        </w:rPr>
        <w:t>國立東華</w:t>
      </w:r>
      <w:r w:rsidR="004B2056" w:rsidRPr="000C4605">
        <w:rPr>
          <w:rFonts w:ascii="標楷體" w:eastAsia="標楷體" w:hAnsi="標楷體" w:hint="eastAsia"/>
        </w:rPr>
        <w:t>大學</w:t>
      </w:r>
      <w:r w:rsidRPr="000C4605">
        <w:rPr>
          <w:rFonts w:ascii="標楷體" w:eastAsia="標楷體" w:hAnsi="標楷體" w:hint="eastAsia"/>
        </w:rPr>
        <w:t>生物安全會設置辦法」執行任務。</w:t>
      </w:r>
    </w:p>
    <w:p w14:paraId="3E3AC981" w14:textId="77777777" w:rsidR="000C4605" w:rsidRPr="000C4605" w:rsidRDefault="000C4605" w:rsidP="000F2C2E">
      <w:pPr>
        <w:ind w:leftChars="450" w:left="1620" w:hangingChars="225" w:hanging="540"/>
        <w:rPr>
          <w:rFonts w:ascii="標楷體" w:eastAsia="標楷體" w:hAnsi="標楷體"/>
        </w:rPr>
      </w:pPr>
      <w:r w:rsidRPr="000C4605">
        <w:rPr>
          <w:rFonts w:ascii="標楷體" w:eastAsia="標楷體" w:hAnsi="標楷體" w:hint="eastAsia"/>
        </w:rPr>
        <w:t>(二)</w:t>
      </w:r>
      <w:r w:rsidR="000F2C2E">
        <w:rPr>
          <w:rFonts w:ascii="標楷體" w:eastAsia="標楷體" w:hAnsi="標楷體" w:hint="eastAsia"/>
        </w:rPr>
        <w:tab/>
      </w:r>
      <w:r w:rsidRPr="000C4605">
        <w:rPr>
          <w:rFonts w:ascii="標楷體" w:eastAsia="標楷體" w:hAnsi="標楷體" w:hint="eastAsia"/>
        </w:rPr>
        <w:t>本會管理辦法、程序、作業準則及管制表單，由生物安全官進行追蹤管制，並於定期會議中報告執行狀況。</w:t>
      </w:r>
    </w:p>
    <w:p w14:paraId="7051356C" w14:textId="77777777" w:rsidR="000C4605" w:rsidRPr="000C4605" w:rsidRDefault="000C4605" w:rsidP="000F2C2E">
      <w:pPr>
        <w:ind w:leftChars="450" w:left="1620" w:hangingChars="225" w:hanging="540"/>
        <w:rPr>
          <w:rFonts w:ascii="標楷體" w:eastAsia="標楷體" w:hAnsi="標楷體"/>
        </w:rPr>
      </w:pPr>
      <w:r w:rsidRPr="000C4605">
        <w:rPr>
          <w:rFonts w:ascii="標楷體" w:eastAsia="標楷體" w:hAnsi="標楷體" w:hint="eastAsia"/>
        </w:rPr>
        <w:t>(三)</w:t>
      </w:r>
      <w:r w:rsidR="000F2C2E">
        <w:rPr>
          <w:rFonts w:ascii="標楷體" w:eastAsia="標楷體" w:hAnsi="標楷體" w:hint="eastAsia"/>
        </w:rPr>
        <w:tab/>
      </w:r>
      <w:r w:rsidRPr="000C4605">
        <w:rPr>
          <w:rFonts w:ascii="標楷體" w:eastAsia="標楷體" w:hAnsi="標楷體" w:hint="eastAsia"/>
        </w:rPr>
        <w:t>召開生物安全會議，進行生物安全各項相關作業之審議，並督導本校人員對感染性生物材料的持有、保存、異動與使用。</w:t>
      </w:r>
    </w:p>
    <w:p w14:paraId="767B6F16" w14:textId="77777777" w:rsidR="000C4605" w:rsidRPr="000C4605" w:rsidRDefault="000C4605" w:rsidP="000F2C2E">
      <w:pPr>
        <w:ind w:leftChars="375" w:left="1440" w:hangingChars="225" w:hanging="540"/>
        <w:rPr>
          <w:rFonts w:ascii="標楷體" w:eastAsia="標楷體" w:hAnsi="標楷體"/>
        </w:rPr>
      </w:pPr>
      <w:r w:rsidRPr="000C4605">
        <w:rPr>
          <w:rFonts w:ascii="標楷體" w:eastAsia="標楷體" w:hAnsi="標楷體" w:hint="eastAsia"/>
        </w:rPr>
        <w:lastRenderedPageBreak/>
        <w:t>(四)</w:t>
      </w:r>
      <w:r w:rsidR="000F2C2E">
        <w:rPr>
          <w:rFonts w:ascii="標楷體" w:eastAsia="標楷體" w:hAnsi="標楷體" w:hint="eastAsia"/>
        </w:rPr>
        <w:tab/>
      </w:r>
      <w:r w:rsidRPr="000C4605">
        <w:rPr>
          <w:rFonts w:ascii="標楷體" w:eastAsia="標楷體" w:hAnsi="標楷體" w:hint="eastAsia"/>
        </w:rPr>
        <w:t>本會核發研究計畫使用感染性生物材料之生物安全相關證明文件，惟申請教師應檢附下列文件以作為核發依據：</w:t>
      </w:r>
    </w:p>
    <w:p w14:paraId="78618CC2" w14:textId="77777777" w:rsidR="000C4605" w:rsidRPr="000C4605" w:rsidRDefault="000C4605" w:rsidP="000F2C2E">
      <w:pPr>
        <w:ind w:leftChars="600" w:left="1440"/>
        <w:rPr>
          <w:rFonts w:ascii="標楷體" w:eastAsia="標楷體" w:hAnsi="標楷體"/>
        </w:rPr>
      </w:pPr>
      <w:r w:rsidRPr="000C4605">
        <w:rPr>
          <w:rFonts w:ascii="標楷體" w:eastAsia="標楷體" w:hAnsi="標楷體" w:hint="eastAsia"/>
        </w:rPr>
        <w:t>1.計畫主持人及執行人已完成相關教育訓練證明。</w:t>
      </w:r>
    </w:p>
    <w:p w14:paraId="5161F2B9" w14:textId="77777777" w:rsidR="000C4605" w:rsidRPr="000C4605" w:rsidRDefault="000C4605" w:rsidP="000F2C2E">
      <w:pPr>
        <w:ind w:leftChars="600" w:left="1440"/>
        <w:rPr>
          <w:rFonts w:ascii="標楷體" w:eastAsia="標楷體" w:hAnsi="標楷體"/>
        </w:rPr>
      </w:pPr>
      <w:r w:rsidRPr="000C4605">
        <w:rPr>
          <w:rFonts w:ascii="標楷體" w:eastAsia="標楷體" w:hAnsi="標楷體" w:hint="eastAsia"/>
        </w:rPr>
        <w:t>2.實驗場所安全等級及啟用證明。</w:t>
      </w:r>
    </w:p>
    <w:p w14:paraId="35A993FA" w14:textId="77777777" w:rsidR="000C4605" w:rsidRPr="000C4605" w:rsidRDefault="000C4605" w:rsidP="000F2C2E">
      <w:pPr>
        <w:ind w:leftChars="600" w:left="1440"/>
        <w:rPr>
          <w:rFonts w:ascii="標楷體" w:eastAsia="標楷體" w:hAnsi="標楷體"/>
        </w:rPr>
      </w:pPr>
      <w:r w:rsidRPr="000C4605">
        <w:rPr>
          <w:rFonts w:ascii="標楷體" w:eastAsia="標楷體" w:hAnsi="標楷體" w:hint="eastAsia"/>
        </w:rPr>
        <w:t>3.感染性生物材料之持有、保存、使用或處分同意證明。</w:t>
      </w:r>
    </w:p>
    <w:p w14:paraId="459E9F75" w14:textId="77777777" w:rsidR="004B2056" w:rsidRDefault="004B2056" w:rsidP="000F2C2E">
      <w:pPr>
        <w:ind w:leftChars="375" w:left="1440" w:hangingChars="225" w:hanging="540"/>
        <w:rPr>
          <w:rFonts w:ascii="標楷體" w:eastAsia="標楷體" w:hAnsi="標楷體"/>
        </w:rPr>
      </w:pPr>
    </w:p>
    <w:p w14:paraId="715829D6" w14:textId="77777777" w:rsidR="000C4605" w:rsidRPr="000C4605" w:rsidRDefault="000C4605" w:rsidP="000F2C2E">
      <w:pPr>
        <w:ind w:leftChars="300" w:left="1440" w:hangingChars="300" w:hanging="720"/>
        <w:rPr>
          <w:rFonts w:ascii="標楷體" w:eastAsia="標楷體" w:hAnsi="標楷體"/>
        </w:rPr>
      </w:pPr>
      <w:r w:rsidRPr="000C4605">
        <w:rPr>
          <w:rFonts w:ascii="標楷體" w:eastAsia="標楷體" w:hAnsi="標楷體" w:hint="eastAsia"/>
        </w:rPr>
        <w:t>二、感染性生物材料實驗場所管理人及使用人：</w:t>
      </w:r>
    </w:p>
    <w:p w14:paraId="5E49EAE1" w14:textId="77777777" w:rsidR="000C4605" w:rsidRPr="000C4605" w:rsidRDefault="000C4605" w:rsidP="000F2C2E">
      <w:pPr>
        <w:ind w:leftChars="375" w:left="1440" w:hangingChars="225" w:hanging="540"/>
        <w:rPr>
          <w:rFonts w:ascii="標楷體" w:eastAsia="標楷體" w:hAnsi="標楷體"/>
        </w:rPr>
      </w:pPr>
      <w:r w:rsidRPr="000C4605">
        <w:rPr>
          <w:rFonts w:ascii="標楷體" w:eastAsia="標楷體" w:hAnsi="標楷體" w:hint="eastAsia"/>
        </w:rPr>
        <w:t>(</w:t>
      </w:r>
      <w:proofErr w:type="gramStart"/>
      <w:r w:rsidRPr="000C4605">
        <w:rPr>
          <w:rFonts w:ascii="標楷體" w:eastAsia="標楷體" w:hAnsi="標楷體" w:hint="eastAsia"/>
        </w:rPr>
        <w:t>一</w:t>
      </w:r>
      <w:proofErr w:type="gramEnd"/>
      <w:r w:rsidRPr="000C4605">
        <w:rPr>
          <w:rFonts w:ascii="標楷體" w:eastAsia="標楷體" w:hAnsi="標楷體" w:hint="eastAsia"/>
        </w:rPr>
        <w:t>)</w:t>
      </w:r>
      <w:r w:rsidR="000F2C2E">
        <w:rPr>
          <w:rFonts w:ascii="標楷體" w:eastAsia="標楷體" w:hAnsi="標楷體" w:hint="eastAsia"/>
        </w:rPr>
        <w:tab/>
      </w:r>
      <w:r w:rsidRPr="000C4605">
        <w:rPr>
          <w:rFonts w:ascii="標楷體" w:eastAsia="標楷體" w:hAnsi="標楷體" w:hint="eastAsia"/>
        </w:rPr>
        <w:t>接受生物性實驗安全之教育訓練。</w:t>
      </w:r>
    </w:p>
    <w:p w14:paraId="54C4A88E" w14:textId="77777777" w:rsidR="000C4605" w:rsidRPr="000C4605" w:rsidRDefault="000C4605" w:rsidP="000F2C2E">
      <w:pPr>
        <w:ind w:leftChars="375" w:left="1440" w:hangingChars="225" w:hanging="540"/>
        <w:rPr>
          <w:rFonts w:ascii="標楷體" w:eastAsia="標楷體" w:hAnsi="標楷體"/>
        </w:rPr>
      </w:pPr>
      <w:r w:rsidRPr="000C4605">
        <w:rPr>
          <w:rFonts w:ascii="標楷體" w:eastAsia="標楷體" w:hAnsi="標楷體" w:hint="eastAsia"/>
        </w:rPr>
        <w:t>(二)</w:t>
      </w:r>
      <w:r w:rsidR="000F2C2E">
        <w:rPr>
          <w:rFonts w:ascii="標楷體" w:eastAsia="標楷體" w:hAnsi="標楷體" w:hint="eastAsia"/>
        </w:rPr>
        <w:tab/>
      </w:r>
      <w:r w:rsidRPr="000C4605">
        <w:rPr>
          <w:rFonts w:ascii="標楷體" w:eastAsia="標楷體" w:hAnsi="標楷體" w:hint="eastAsia"/>
        </w:rPr>
        <w:t>依法令及本校安全衛生工作守則為指引，訂定實驗場所安全衛生工作守則及標準作業程序，並要求相關人員遵守規定。</w:t>
      </w:r>
    </w:p>
    <w:p w14:paraId="1783423B" w14:textId="77777777" w:rsidR="000C4605" w:rsidRPr="000C4605" w:rsidRDefault="000C4605" w:rsidP="000F2C2E">
      <w:pPr>
        <w:ind w:leftChars="375" w:left="1440" w:hangingChars="225" w:hanging="540"/>
        <w:rPr>
          <w:rFonts w:ascii="標楷體" w:eastAsia="標楷體" w:hAnsi="標楷體"/>
        </w:rPr>
      </w:pPr>
      <w:r w:rsidRPr="000C4605">
        <w:rPr>
          <w:rFonts w:ascii="標楷體" w:eastAsia="標楷體" w:hAnsi="標楷體" w:hint="eastAsia"/>
        </w:rPr>
        <w:t>(三)</w:t>
      </w:r>
      <w:r w:rsidR="000F2C2E">
        <w:rPr>
          <w:rFonts w:ascii="標楷體" w:eastAsia="標楷體" w:hAnsi="標楷體" w:hint="eastAsia"/>
        </w:rPr>
        <w:tab/>
      </w:r>
      <w:r w:rsidRPr="000C4605">
        <w:rPr>
          <w:rFonts w:ascii="標楷體" w:eastAsia="標楷體" w:hAnsi="標楷體" w:hint="eastAsia"/>
        </w:rPr>
        <w:t>管理人及實驗場所之單位主管，應依實驗場所安全衛生相關管理規範定期自主管理，並保留管理記錄備查。</w:t>
      </w:r>
    </w:p>
    <w:p w14:paraId="21908177" w14:textId="77777777" w:rsidR="000C4605" w:rsidRPr="000C4605" w:rsidRDefault="000C4605" w:rsidP="000F2C2E">
      <w:pPr>
        <w:ind w:leftChars="375" w:left="1440" w:hangingChars="225" w:hanging="540"/>
        <w:rPr>
          <w:rFonts w:ascii="標楷體" w:eastAsia="標楷體" w:hAnsi="標楷體"/>
        </w:rPr>
      </w:pPr>
      <w:r w:rsidRPr="000C4605">
        <w:rPr>
          <w:rFonts w:ascii="標楷體" w:eastAsia="標楷體" w:hAnsi="標楷體" w:hint="eastAsia"/>
        </w:rPr>
        <w:t>(四)</w:t>
      </w:r>
      <w:r w:rsidR="000F2C2E">
        <w:rPr>
          <w:rFonts w:ascii="標楷體" w:eastAsia="標楷體" w:hAnsi="標楷體" w:hint="eastAsia"/>
        </w:rPr>
        <w:tab/>
      </w:r>
      <w:r w:rsidRPr="000C4605">
        <w:rPr>
          <w:rFonts w:ascii="標楷體" w:eastAsia="標楷體" w:hAnsi="標楷體" w:hint="eastAsia"/>
        </w:rPr>
        <w:t>依實驗場所安全衛生相關管理規範之自動檢查程序定期維護、保養感染性生物材料操作設備，並保留檢查記錄備查。</w:t>
      </w:r>
    </w:p>
    <w:p w14:paraId="3FC37644" w14:textId="77777777" w:rsidR="000C4605" w:rsidRPr="000C4605" w:rsidRDefault="000C4605" w:rsidP="000F2C2E">
      <w:pPr>
        <w:ind w:leftChars="375" w:left="1440" w:hangingChars="225" w:hanging="540"/>
        <w:rPr>
          <w:rFonts w:ascii="標楷體" w:eastAsia="標楷體" w:hAnsi="標楷體"/>
        </w:rPr>
      </w:pPr>
      <w:r w:rsidRPr="000C4605">
        <w:rPr>
          <w:rFonts w:ascii="標楷體" w:eastAsia="標楷體" w:hAnsi="標楷體" w:hint="eastAsia"/>
        </w:rPr>
        <w:t>(五)</w:t>
      </w:r>
      <w:r w:rsidR="000F2C2E">
        <w:rPr>
          <w:rFonts w:ascii="標楷體" w:eastAsia="標楷體" w:hAnsi="標楷體" w:hint="eastAsia"/>
        </w:rPr>
        <w:tab/>
      </w:r>
      <w:r w:rsidRPr="000C4605">
        <w:rPr>
          <w:rFonts w:ascii="標楷體" w:eastAsia="標楷體" w:hAnsi="標楷體" w:hint="eastAsia"/>
        </w:rPr>
        <w:t>依規定辦理感染性生物材料之運作(如新增、銷毀、耗盡、分讓、寄存等)申請事宜，並保留運作記錄備查。</w:t>
      </w:r>
    </w:p>
    <w:p w14:paraId="489CE5D8" w14:textId="77777777" w:rsidR="000C4605" w:rsidRPr="000C4605" w:rsidRDefault="000C4605" w:rsidP="000F2C2E">
      <w:pPr>
        <w:ind w:leftChars="375" w:left="1440" w:hangingChars="225" w:hanging="540"/>
        <w:rPr>
          <w:rFonts w:ascii="標楷體" w:eastAsia="標楷體" w:hAnsi="標楷體"/>
        </w:rPr>
      </w:pPr>
      <w:r w:rsidRPr="000C4605">
        <w:rPr>
          <w:rFonts w:ascii="標楷體" w:eastAsia="標楷體" w:hAnsi="標楷體" w:hint="eastAsia"/>
        </w:rPr>
        <w:t>(六)</w:t>
      </w:r>
      <w:r w:rsidR="000F2C2E">
        <w:rPr>
          <w:rFonts w:ascii="標楷體" w:eastAsia="標楷體" w:hAnsi="標楷體" w:hint="eastAsia"/>
        </w:rPr>
        <w:tab/>
      </w:r>
      <w:r w:rsidRPr="000C4605">
        <w:rPr>
          <w:rFonts w:ascii="標楷體" w:eastAsia="標楷體" w:hAnsi="標楷體" w:hint="eastAsia"/>
        </w:rPr>
        <w:t>生物安全相關意外事件通報。</w:t>
      </w:r>
    </w:p>
    <w:p w14:paraId="462A72D3" w14:textId="77777777" w:rsidR="000C4605" w:rsidRPr="000C4605" w:rsidRDefault="000C4605" w:rsidP="000F2C2E">
      <w:pPr>
        <w:ind w:leftChars="375" w:left="1440" w:hangingChars="225" w:hanging="540"/>
        <w:rPr>
          <w:rFonts w:ascii="標楷體" w:eastAsia="標楷體" w:hAnsi="標楷體"/>
        </w:rPr>
      </w:pPr>
      <w:r w:rsidRPr="000C4605">
        <w:rPr>
          <w:rFonts w:ascii="標楷體" w:eastAsia="標楷體" w:hAnsi="標楷體" w:hint="eastAsia"/>
        </w:rPr>
        <w:t>(七)</w:t>
      </w:r>
      <w:r w:rsidR="000F2C2E">
        <w:rPr>
          <w:rFonts w:ascii="標楷體" w:eastAsia="標楷體" w:hAnsi="標楷體" w:hint="eastAsia"/>
        </w:rPr>
        <w:tab/>
      </w:r>
      <w:r w:rsidRPr="000C4605">
        <w:rPr>
          <w:rFonts w:ascii="標楷體" w:eastAsia="標楷體" w:hAnsi="標楷體" w:hint="eastAsia"/>
        </w:rPr>
        <w:t>依本校「實驗室災害緊急應變計畫」規定，建立緊急應變機制及文件，配合並參與緊急應變計畫之訓練。</w:t>
      </w:r>
    </w:p>
    <w:p w14:paraId="6583DCF2" w14:textId="77777777" w:rsidR="000C4605" w:rsidRPr="000C4605" w:rsidRDefault="000C4605" w:rsidP="000F2C2E">
      <w:pPr>
        <w:ind w:leftChars="375" w:left="1440" w:hangingChars="225" w:hanging="540"/>
        <w:rPr>
          <w:rFonts w:ascii="標楷體" w:eastAsia="標楷體" w:hAnsi="標楷體"/>
        </w:rPr>
      </w:pPr>
      <w:r w:rsidRPr="000C4605">
        <w:rPr>
          <w:rFonts w:ascii="標楷體" w:eastAsia="標楷體" w:hAnsi="標楷體" w:hint="eastAsia"/>
        </w:rPr>
        <w:t>(八)</w:t>
      </w:r>
      <w:r w:rsidR="000F2C2E">
        <w:rPr>
          <w:rFonts w:ascii="標楷體" w:eastAsia="標楷體" w:hAnsi="標楷體" w:hint="eastAsia"/>
        </w:rPr>
        <w:tab/>
      </w:r>
      <w:r w:rsidRPr="000C4605">
        <w:rPr>
          <w:rFonts w:ascii="標楷體" w:eastAsia="標楷體" w:hAnsi="標楷體" w:hint="eastAsia"/>
        </w:rPr>
        <w:t xml:space="preserve">建立感染性生物材料清單及安全資料表，每3 </w:t>
      </w:r>
      <w:proofErr w:type="gramStart"/>
      <w:r w:rsidRPr="000C4605">
        <w:rPr>
          <w:rFonts w:ascii="標楷體" w:eastAsia="標楷體" w:hAnsi="標楷體" w:hint="eastAsia"/>
        </w:rPr>
        <w:t>個</w:t>
      </w:r>
      <w:proofErr w:type="gramEnd"/>
      <w:r w:rsidRPr="000C4605">
        <w:rPr>
          <w:rFonts w:ascii="標楷體" w:eastAsia="標楷體" w:hAnsi="標楷體" w:hint="eastAsia"/>
        </w:rPr>
        <w:t>月進行自主檢查並於衛生福利部疾病管制署「實驗室生物安全管理資訊系統」進行資料更新，保留記錄備查。</w:t>
      </w:r>
    </w:p>
    <w:p w14:paraId="0EC01705" w14:textId="77777777" w:rsidR="004B2056" w:rsidRDefault="004B2056" w:rsidP="000C4605">
      <w:pPr>
        <w:rPr>
          <w:rFonts w:ascii="標楷體" w:eastAsia="標楷體" w:hAnsi="標楷體"/>
        </w:rPr>
      </w:pPr>
    </w:p>
    <w:p w14:paraId="7A3FCBE4" w14:textId="77777777" w:rsidR="000C4605" w:rsidRPr="000C4605" w:rsidRDefault="000C4605" w:rsidP="000F2C2E">
      <w:pPr>
        <w:ind w:left="900" w:hangingChars="375" w:hanging="900"/>
        <w:rPr>
          <w:rFonts w:ascii="標楷體" w:eastAsia="標楷體" w:hAnsi="標楷體"/>
        </w:rPr>
      </w:pPr>
      <w:r w:rsidRPr="000C4605">
        <w:rPr>
          <w:rFonts w:ascii="標楷體" w:eastAsia="標楷體" w:hAnsi="標楷體" w:hint="eastAsia"/>
        </w:rPr>
        <w:t xml:space="preserve">第四條 </w:t>
      </w:r>
      <w:r w:rsidR="000F2C2E">
        <w:rPr>
          <w:rFonts w:ascii="標楷體" w:eastAsia="標楷體" w:hAnsi="標楷體" w:hint="eastAsia"/>
        </w:rPr>
        <w:tab/>
      </w:r>
      <w:r w:rsidRPr="000C4605">
        <w:rPr>
          <w:rFonts w:ascii="標楷體" w:eastAsia="標楷體" w:hAnsi="標楷體" w:hint="eastAsia"/>
        </w:rPr>
        <w:t>運作感染性生物材料第二級之實驗場所，須經本會審議通過後使得啟用，第三級以上</w:t>
      </w:r>
      <w:r w:rsidR="004B2056">
        <w:rPr>
          <w:rFonts w:ascii="標楷體" w:eastAsia="標楷體" w:hAnsi="標楷體" w:hint="eastAsia"/>
        </w:rPr>
        <w:t>不得為之。</w:t>
      </w:r>
    </w:p>
    <w:p w14:paraId="7C7DE90E" w14:textId="77777777" w:rsidR="004B2056" w:rsidRDefault="004B2056" w:rsidP="000F2C2E">
      <w:pPr>
        <w:ind w:left="900" w:hangingChars="375" w:hanging="900"/>
        <w:rPr>
          <w:rFonts w:ascii="標楷體" w:eastAsia="標楷體" w:hAnsi="標楷體"/>
        </w:rPr>
      </w:pPr>
    </w:p>
    <w:p w14:paraId="0562A86A" w14:textId="77777777" w:rsidR="000C4605" w:rsidRDefault="000C4605" w:rsidP="000F2C2E">
      <w:pPr>
        <w:ind w:left="900" w:hangingChars="375" w:hanging="900"/>
        <w:rPr>
          <w:rFonts w:ascii="標楷體" w:eastAsia="標楷體" w:hAnsi="標楷體"/>
        </w:rPr>
      </w:pPr>
      <w:r w:rsidRPr="000C4605">
        <w:rPr>
          <w:rFonts w:ascii="標楷體" w:eastAsia="標楷體" w:hAnsi="標楷體" w:hint="eastAsia"/>
        </w:rPr>
        <w:t xml:space="preserve">第五條 </w:t>
      </w:r>
      <w:r w:rsidR="000F2C2E">
        <w:rPr>
          <w:rFonts w:ascii="標楷體" w:eastAsia="標楷體" w:hAnsi="標楷體" w:hint="eastAsia"/>
        </w:rPr>
        <w:tab/>
      </w:r>
      <w:r w:rsidRPr="000C4605">
        <w:rPr>
          <w:rFonts w:ascii="標楷體" w:eastAsia="標楷體" w:hAnsi="標楷體" w:hint="eastAsia"/>
        </w:rPr>
        <w:t>從事感染性生物材料實驗場所之設備及設施，應依中央主管機關所訂生物安全操作作業基準之規定，訂定標準作業程序，並符合相關要求。場所之生物</w:t>
      </w:r>
      <w:proofErr w:type="gramStart"/>
      <w:r w:rsidRPr="000C4605">
        <w:rPr>
          <w:rFonts w:ascii="標楷體" w:eastAsia="標楷體" w:hAnsi="標楷體" w:hint="eastAsia"/>
        </w:rPr>
        <w:t>安全櫃</w:t>
      </w:r>
      <w:proofErr w:type="gramEnd"/>
      <w:r w:rsidRPr="000C4605">
        <w:rPr>
          <w:rFonts w:ascii="標楷體" w:eastAsia="標楷體" w:hAnsi="標楷體" w:hint="eastAsia"/>
        </w:rPr>
        <w:t>及高壓蒸氣滅菌鍋等設備與設施，應符合職業安全衛生等相關規定，由專人管理及專業廠商保養維護；如另有特殊需求可委請中央主管機關認可之單位定期進行功能確效測試。場所之設備、設施操作、維護、管理應做成記錄備查。</w:t>
      </w:r>
    </w:p>
    <w:p w14:paraId="34E39465" w14:textId="77777777" w:rsidR="004B2056" w:rsidRPr="000C4605" w:rsidRDefault="004B2056" w:rsidP="004B2056">
      <w:pPr>
        <w:ind w:leftChars="-59" w:left="1132" w:hangingChars="531" w:hanging="1274"/>
        <w:rPr>
          <w:rFonts w:ascii="標楷體" w:eastAsia="標楷體" w:hAnsi="標楷體"/>
        </w:rPr>
      </w:pPr>
    </w:p>
    <w:p w14:paraId="19C0AEC6" w14:textId="77777777" w:rsidR="000C4605" w:rsidRPr="000C4605" w:rsidRDefault="000C4605" w:rsidP="000F2C2E">
      <w:pPr>
        <w:ind w:left="900" w:hangingChars="375" w:hanging="900"/>
        <w:rPr>
          <w:rFonts w:ascii="標楷體" w:eastAsia="標楷體" w:hAnsi="標楷體"/>
        </w:rPr>
      </w:pPr>
      <w:r w:rsidRPr="000C4605">
        <w:rPr>
          <w:rFonts w:ascii="標楷體" w:eastAsia="標楷體" w:hAnsi="標楷體" w:hint="eastAsia"/>
        </w:rPr>
        <w:t xml:space="preserve">第六條 </w:t>
      </w:r>
      <w:r w:rsidR="000F2C2E">
        <w:rPr>
          <w:rFonts w:ascii="標楷體" w:eastAsia="標楷體" w:hAnsi="標楷體" w:hint="eastAsia"/>
        </w:rPr>
        <w:tab/>
      </w:r>
      <w:r w:rsidRPr="000C4605">
        <w:rPr>
          <w:rFonts w:ascii="標楷體" w:eastAsia="標楷體" w:hAnsi="標楷體" w:hint="eastAsia"/>
        </w:rPr>
        <w:t>於本校操作實驗或執行職務涉及第二級以下感染性生物材料之人員(含研究計畫執行期間聘任</w:t>
      </w:r>
      <w:proofErr w:type="gramStart"/>
      <w:r w:rsidRPr="000C4605">
        <w:rPr>
          <w:rFonts w:ascii="標楷體" w:eastAsia="標楷體" w:hAnsi="標楷體" w:hint="eastAsia"/>
        </w:rPr>
        <w:t>之非校內</w:t>
      </w:r>
      <w:proofErr w:type="gramEnd"/>
      <w:r w:rsidRPr="000C4605">
        <w:rPr>
          <w:rFonts w:ascii="標楷體" w:eastAsia="標楷體" w:hAnsi="標楷體" w:hint="eastAsia"/>
        </w:rPr>
        <w:t>編制人員)，須經本校或其他教育研究政府機關舉辦之</w:t>
      </w:r>
      <w:r w:rsidR="00E90A0A" w:rsidRPr="000C4605">
        <w:rPr>
          <w:rFonts w:ascii="標楷體" w:eastAsia="標楷體" w:hAnsi="標楷體" w:hint="eastAsia"/>
        </w:rPr>
        <w:t>生物性實驗安全</w:t>
      </w:r>
      <w:r w:rsidRPr="000C4605">
        <w:rPr>
          <w:rFonts w:ascii="標楷體" w:eastAsia="標楷體" w:hAnsi="標楷體" w:hint="eastAsia"/>
        </w:rPr>
        <w:t>教育訓練</w:t>
      </w:r>
      <w:r w:rsidR="00E90A0A">
        <w:rPr>
          <w:rFonts w:ascii="標楷體" w:eastAsia="標楷體" w:hAnsi="標楷體" w:hint="eastAsia"/>
        </w:rPr>
        <w:t>合格</w:t>
      </w:r>
      <w:r w:rsidRPr="000C4605">
        <w:rPr>
          <w:rFonts w:ascii="標楷體" w:eastAsia="標楷體" w:hAnsi="標楷體" w:hint="eastAsia"/>
        </w:rPr>
        <w:t>，將訓練證明</w:t>
      </w:r>
      <w:proofErr w:type="gramStart"/>
      <w:r w:rsidRPr="000C4605">
        <w:rPr>
          <w:rFonts w:ascii="標楷體" w:eastAsia="標楷體" w:hAnsi="標楷體" w:hint="eastAsia"/>
        </w:rPr>
        <w:t>影本送至</w:t>
      </w:r>
      <w:proofErr w:type="gramEnd"/>
      <w:r w:rsidRPr="000C4605">
        <w:rPr>
          <w:rFonts w:ascii="標楷體" w:eastAsia="標楷體" w:hAnsi="標楷體" w:hint="eastAsia"/>
        </w:rPr>
        <w:t>本會認可後，始得為之。</w:t>
      </w:r>
    </w:p>
    <w:p w14:paraId="0FFDB1BB" w14:textId="77777777" w:rsidR="004B2056" w:rsidRDefault="004B2056" w:rsidP="004B2056">
      <w:pPr>
        <w:ind w:leftChars="-59" w:left="1132" w:hangingChars="531" w:hanging="1274"/>
        <w:rPr>
          <w:rFonts w:ascii="標楷體" w:eastAsia="標楷體" w:hAnsi="標楷體"/>
        </w:rPr>
      </w:pPr>
    </w:p>
    <w:p w14:paraId="12981792" w14:textId="77777777" w:rsidR="000C4605" w:rsidRPr="000C4605" w:rsidRDefault="000C4605" w:rsidP="000F2C2E">
      <w:pPr>
        <w:ind w:left="900" w:hangingChars="375" w:hanging="900"/>
        <w:rPr>
          <w:rFonts w:ascii="標楷體" w:eastAsia="標楷體" w:hAnsi="標楷體"/>
        </w:rPr>
      </w:pPr>
      <w:r w:rsidRPr="000C4605">
        <w:rPr>
          <w:rFonts w:ascii="標楷體" w:eastAsia="標楷體" w:hAnsi="標楷體" w:hint="eastAsia"/>
        </w:rPr>
        <w:t>第七條 第二級感染性生物材料之實驗室或保存場所，應詳列生物材料明細表單、管理人、保存人及使用人名單</w:t>
      </w:r>
      <w:r w:rsidR="00E90A0A">
        <w:rPr>
          <w:rFonts w:ascii="標楷體" w:eastAsia="標楷體" w:hAnsi="標楷體" w:hint="eastAsia"/>
        </w:rPr>
        <w:t>。</w:t>
      </w:r>
      <w:r w:rsidR="00E90A0A" w:rsidRPr="000C4605">
        <w:rPr>
          <w:rFonts w:ascii="標楷體" w:eastAsia="標楷體" w:hAnsi="標楷體" w:hint="eastAsia"/>
        </w:rPr>
        <w:t>新增、銷毀、耗盡、分讓、寄存第二級感染性生物</w:t>
      </w:r>
      <w:r w:rsidR="00E90A0A">
        <w:rPr>
          <w:rFonts w:ascii="標楷體" w:eastAsia="標楷體" w:hAnsi="標楷體" w:hint="eastAsia"/>
        </w:rPr>
        <w:lastRenderedPageBreak/>
        <w:t>材料等異動等</w:t>
      </w:r>
      <w:r w:rsidR="00E90A0A" w:rsidRPr="000C4605">
        <w:rPr>
          <w:rFonts w:ascii="標楷體" w:eastAsia="標楷體" w:hAnsi="標楷體" w:hint="eastAsia"/>
        </w:rPr>
        <w:t>，</w:t>
      </w:r>
      <w:r w:rsidR="00E90A0A">
        <w:rPr>
          <w:rFonts w:ascii="標楷體" w:eastAsia="標楷體" w:hAnsi="標楷體" w:hint="eastAsia"/>
        </w:rPr>
        <w:t>應</w:t>
      </w:r>
      <w:r w:rsidRPr="000C4605">
        <w:rPr>
          <w:rFonts w:ascii="標楷體" w:eastAsia="標楷體" w:hAnsi="標楷體" w:hint="eastAsia"/>
        </w:rPr>
        <w:t>每3 個月於衛生福利部疾病管制署「實驗室生物安全管理資訊系統」進行</w:t>
      </w:r>
      <w:r w:rsidR="00E90A0A">
        <w:rPr>
          <w:rFonts w:ascii="標楷體" w:eastAsia="標楷體" w:hAnsi="標楷體" w:hint="eastAsia"/>
        </w:rPr>
        <w:t>更新</w:t>
      </w:r>
      <w:r w:rsidRPr="000C4605">
        <w:rPr>
          <w:rFonts w:ascii="標楷體" w:eastAsia="標楷體" w:hAnsi="標楷體" w:hint="eastAsia"/>
        </w:rPr>
        <w:t>並指派專人管理，設有門禁管制、存取紀錄、訂定生物保全相關管理手冊，以備查核。</w:t>
      </w:r>
      <w:r w:rsidR="004B2056">
        <w:rPr>
          <w:rFonts w:ascii="標楷體" w:eastAsia="標楷體" w:hAnsi="標楷體" w:hint="eastAsia"/>
        </w:rPr>
        <w:t>不得從事</w:t>
      </w:r>
      <w:r w:rsidRPr="000C4605">
        <w:rPr>
          <w:rFonts w:ascii="標楷體" w:eastAsia="標楷體" w:hAnsi="標楷體" w:hint="eastAsia"/>
        </w:rPr>
        <w:t>第三級以上感染性生物材料</w:t>
      </w:r>
      <w:r w:rsidR="004B2056">
        <w:rPr>
          <w:rFonts w:ascii="標楷體" w:eastAsia="標楷體" w:hAnsi="標楷體" w:hint="eastAsia"/>
        </w:rPr>
        <w:t>。</w:t>
      </w:r>
    </w:p>
    <w:p w14:paraId="6FCCFE33" w14:textId="77777777" w:rsidR="004B2056" w:rsidRDefault="004B2056" w:rsidP="004B2056">
      <w:pPr>
        <w:ind w:leftChars="-59" w:left="1132" w:hangingChars="531" w:hanging="1274"/>
        <w:rPr>
          <w:rFonts w:ascii="標楷體" w:eastAsia="標楷體" w:hAnsi="標楷體"/>
        </w:rPr>
      </w:pPr>
    </w:p>
    <w:p w14:paraId="2640D347" w14:textId="77777777" w:rsidR="004B2056" w:rsidRDefault="000C4605" w:rsidP="000F2C2E">
      <w:pPr>
        <w:ind w:left="900" w:hangingChars="375" w:hanging="900"/>
        <w:rPr>
          <w:rFonts w:ascii="標楷體" w:eastAsia="標楷體" w:hAnsi="標楷體"/>
        </w:rPr>
      </w:pPr>
      <w:r w:rsidRPr="000C4605">
        <w:rPr>
          <w:rFonts w:ascii="標楷體" w:eastAsia="標楷體" w:hAnsi="標楷體" w:hint="eastAsia"/>
        </w:rPr>
        <w:t xml:space="preserve">第八條 </w:t>
      </w:r>
      <w:r w:rsidR="000F2C2E">
        <w:rPr>
          <w:rFonts w:ascii="標楷體" w:eastAsia="標楷體" w:hAnsi="標楷體" w:hint="eastAsia"/>
        </w:rPr>
        <w:tab/>
      </w:r>
      <w:r w:rsidRPr="000C4605">
        <w:rPr>
          <w:rFonts w:ascii="標楷體" w:eastAsia="標楷體" w:hAnsi="標楷體" w:hint="eastAsia"/>
        </w:rPr>
        <w:t>欲購買感染性生物材料於本校實驗場所進行教學或研究時，應依規定先提出申請，經核准後始得購買；應填寫第二級感染性生物材料異動同意書，並取得本會之同意。</w:t>
      </w:r>
    </w:p>
    <w:p w14:paraId="1FF6223D" w14:textId="77777777" w:rsidR="004B2056" w:rsidRDefault="004B2056" w:rsidP="004B2056">
      <w:pPr>
        <w:ind w:leftChars="-59" w:left="1132" w:hangingChars="531" w:hanging="1274"/>
        <w:rPr>
          <w:rFonts w:ascii="標楷體" w:eastAsia="標楷體" w:hAnsi="標楷體"/>
        </w:rPr>
      </w:pPr>
    </w:p>
    <w:p w14:paraId="408C30AA" w14:textId="77777777" w:rsidR="000C4605" w:rsidRPr="000C4605" w:rsidRDefault="000C4605" w:rsidP="000F2C2E">
      <w:pPr>
        <w:ind w:left="900" w:hangingChars="375" w:hanging="900"/>
        <w:rPr>
          <w:rFonts w:ascii="標楷體" w:eastAsia="標楷體" w:hAnsi="標楷體"/>
        </w:rPr>
      </w:pPr>
      <w:r w:rsidRPr="000C4605">
        <w:rPr>
          <w:rFonts w:ascii="標楷體" w:eastAsia="標楷體" w:hAnsi="標楷體" w:hint="eastAsia"/>
        </w:rPr>
        <w:t xml:space="preserve">第九條 </w:t>
      </w:r>
      <w:r w:rsidR="000F2C2E">
        <w:rPr>
          <w:rFonts w:ascii="標楷體" w:eastAsia="標楷體" w:hAnsi="標楷體" w:hint="eastAsia"/>
        </w:rPr>
        <w:tab/>
      </w:r>
      <w:r w:rsidRPr="000C4605">
        <w:rPr>
          <w:rFonts w:ascii="標楷體" w:eastAsia="標楷體" w:hAnsi="標楷體" w:hint="eastAsia"/>
        </w:rPr>
        <w:t>持有第二級以上感染性生物材料之實驗場所，對於分讓材料之申請，</w:t>
      </w:r>
      <w:proofErr w:type="gramStart"/>
      <w:r w:rsidRPr="000C4605">
        <w:rPr>
          <w:rFonts w:ascii="標楷體" w:eastAsia="標楷體" w:hAnsi="標楷體" w:hint="eastAsia"/>
        </w:rPr>
        <w:t>受分讓</w:t>
      </w:r>
      <w:proofErr w:type="gramEnd"/>
      <w:r w:rsidRPr="000C4605">
        <w:rPr>
          <w:rFonts w:ascii="標楷體" w:eastAsia="標楷體" w:hAnsi="標楷體" w:hint="eastAsia"/>
        </w:rPr>
        <w:t>單位應檢具符合處理該等級生物材料之人員與設施之相關證明送交本會審查，</w:t>
      </w:r>
      <w:proofErr w:type="gramStart"/>
      <w:r w:rsidRPr="000C4605">
        <w:rPr>
          <w:rFonts w:ascii="標楷體" w:eastAsia="標楷體" w:hAnsi="標楷體" w:hint="eastAsia"/>
        </w:rPr>
        <w:t>如受分讓</w:t>
      </w:r>
      <w:proofErr w:type="gramEnd"/>
      <w:r w:rsidRPr="000C4605">
        <w:rPr>
          <w:rFonts w:ascii="標楷體" w:eastAsia="標楷體" w:hAnsi="標楷體" w:hint="eastAsia"/>
        </w:rPr>
        <w:t>單位未具備相關方面之專業知識或處理該生物材料之設施，而可能對環境、植物或人畜健康有危害或威脅時，不得分讓。</w:t>
      </w:r>
    </w:p>
    <w:p w14:paraId="5D33AD91" w14:textId="77777777" w:rsidR="004B2056" w:rsidRDefault="004B2056" w:rsidP="004B2056">
      <w:pPr>
        <w:ind w:leftChars="-59" w:left="1132" w:hangingChars="531" w:hanging="1274"/>
        <w:rPr>
          <w:rFonts w:ascii="標楷體" w:eastAsia="標楷體" w:hAnsi="標楷體"/>
        </w:rPr>
      </w:pPr>
    </w:p>
    <w:p w14:paraId="22967C47" w14:textId="77777777" w:rsidR="000C4605" w:rsidRDefault="000C4605" w:rsidP="000F2C2E">
      <w:pPr>
        <w:ind w:left="900" w:hangingChars="375" w:hanging="900"/>
        <w:rPr>
          <w:rFonts w:ascii="標楷體" w:eastAsia="標楷體" w:hAnsi="標楷體"/>
        </w:rPr>
      </w:pPr>
      <w:r w:rsidRPr="000C4605">
        <w:rPr>
          <w:rFonts w:ascii="標楷體" w:eastAsia="標楷體" w:hAnsi="標楷體" w:hint="eastAsia"/>
        </w:rPr>
        <w:t xml:space="preserve">第十條 </w:t>
      </w:r>
      <w:r w:rsidR="000F2C2E">
        <w:rPr>
          <w:rFonts w:ascii="標楷體" w:eastAsia="標楷體" w:hAnsi="標楷體" w:hint="eastAsia"/>
        </w:rPr>
        <w:tab/>
      </w:r>
      <w:r w:rsidRPr="000C4605">
        <w:rPr>
          <w:rFonts w:ascii="標楷體" w:eastAsia="標楷體" w:hAnsi="標楷體" w:hint="eastAsia"/>
        </w:rPr>
        <w:t>廢棄感染性生物材料或使用後產生之廢棄物，應依本校「感染性廢棄物清除處理注意事項」之處理規範處置。</w:t>
      </w:r>
    </w:p>
    <w:p w14:paraId="022A7927" w14:textId="77777777" w:rsidR="004B2056" w:rsidRPr="000C4605" w:rsidRDefault="004B2056" w:rsidP="004B2056">
      <w:pPr>
        <w:ind w:leftChars="-59" w:left="1132" w:hangingChars="531" w:hanging="1274"/>
        <w:rPr>
          <w:rFonts w:ascii="標楷體" w:eastAsia="標楷體" w:hAnsi="標楷體"/>
        </w:rPr>
      </w:pPr>
    </w:p>
    <w:p w14:paraId="327679FA" w14:textId="77777777" w:rsidR="000C4605" w:rsidRPr="000C4605" w:rsidRDefault="000C4605" w:rsidP="000F2C2E">
      <w:pPr>
        <w:ind w:left="1130" w:hangingChars="471" w:hanging="1130"/>
        <w:rPr>
          <w:rFonts w:ascii="標楷體" w:eastAsia="標楷體" w:hAnsi="標楷體"/>
        </w:rPr>
      </w:pPr>
      <w:r w:rsidRPr="000C4605">
        <w:rPr>
          <w:rFonts w:ascii="標楷體" w:eastAsia="標楷體" w:hAnsi="標楷體" w:hint="eastAsia"/>
        </w:rPr>
        <w:t>第十一條 操作各等級感染性生物材料之相關紀錄文件至少應保留</w:t>
      </w:r>
      <w:r w:rsidR="00C03C88">
        <w:rPr>
          <w:rFonts w:ascii="標楷體" w:eastAsia="標楷體" w:hAnsi="標楷體" w:hint="eastAsia"/>
        </w:rPr>
        <w:t>3</w:t>
      </w:r>
      <w:r w:rsidRPr="000C4605">
        <w:rPr>
          <w:rFonts w:ascii="標楷體" w:eastAsia="標楷體" w:hAnsi="標楷體" w:hint="eastAsia"/>
        </w:rPr>
        <w:t>年，以備查核。</w:t>
      </w:r>
    </w:p>
    <w:p w14:paraId="06323721" w14:textId="77777777" w:rsidR="004B2056" w:rsidRDefault="004B2056" w:rsidP="004B2056">
      <w:pPr>
        <w:ind w:leftChars="-59" w:left="1132" w:hangingChars="531" w:hanging="1274"/>
        <w:rPr>
          <w:rFonts w:ascii="標楷體" w:eastAsia="標楷體" w:hAnsi="標楷體"/>
        </w:rPr>
      </w:pPr>
    </w:p>
    <w:p w14:paraId="4F79A628" w14:textId="77777777" w:rsidR="000C4605" w:rsidRPr="000C4605" w:rsidRDefault="000C4605" w:rsidP="000F2C2E">
      <w:pPr>
        <w:ind w:left="1130" w:hangingChars="471" w:hanging="1130"/>
        <w:rPr>
          <w:rFonts w:ascii="標楷體" w:eastAsia="標楷體" w:hAnsi="標楷體"/>
        </w:rPr>
      </w:pPr>
      <w:r w:rsidRPr="000C4605">
        <w:rPr>
          <w:rFonts w:ascii="標楷體" w:eastAsia="標楷體" w:hAnsi="標楷體" w:hint="eastAsia"/>
        </w:rPr>
        <w:t>第十二條 違反本辦法經查證屬實者，報請該單位主管要求立即停止運作，並於本會會議中提案審議處分，依情節輕重決議限期改善、人員禁止操作、場所停止運作或關閉該場所等處</w:t>
      </w:r>
      <w:r w:rsidR="004B2056">
        <w:rPr>
          <w:rFonts w:ascii="標楷體" w:eastAsia="標楷體" w:hAnsi="標楷體" w:hint="eastAsia"/>
        </w:rPr>
        <w:t>置。</w:t>
      </w:r>
      <w:proofErr w:type="gramStart"/>
      <w:r w:rsidR="004B2056">
        <w:rPr>
          <w:rFonts w:ascii="標楷體" w:eastAsia="標楷體" w:hAnsi="標楷體" w:hint="eastAsia"/>
        </w:rPr>
        <w:t>此外，</w:t>
      </w:r>
      <w:proofErr w:type="gramEnd"/>
      <w:r w:rsidR="004B2056">
        <w:rPr>
          <w:rFonts w:ascii="標楷體" w:eastAsia="標楷體" w:hAnsi="標楷體" w:hint="eastAsia"/>
        </w:rPr>
        <w:t>未依本辦法規定導致意外事故發生及本校遭受衛生機關處分</w:t>
      </w:r>
      <w:r w:rsidRPr="000C4605">
        <w:rPr>
          <w:rFonts w:ascii="標楷體" w:eastAsia="標楷體" w:hAnsi="標楷體" w:hint="eastAsia"/>
        </w:rPr>
        <w:t>應由該實驗場所之管理人與未依規定者承擔相關責任。</w:t>
      </w:r>
    </w:p>
    <w:p w14:paraId="08E83D14" w14:textId="77777777" w:rsidR="004B2056" w:rsidRDefault="004B2056" w:rsidP="004B2056">
      <w:pPr>
        <w:ind w:leftChars="-59" w:left="1132" w:hangingChars="531" w:hanging="1274"/>
        <w:rPr>
          <w:rFonts w:ascii="標楷體" w:eastAsia="標楷體" w:hAnsi="標楷體"/>
        </w:rPr>
      </w:pPr>
    </w:p>
    <w:p w14:paraId="507BD4FF" w14:textId="77777777" w:rsidR="000F0CF7" w:rsidRPr="000C4605" w:rsidRDefault="000C4605" w:rsidP="000F2C2E">
      <w:pPr>
        <w:ind w:left="1130" w:hangingChars="471" w:hanging="1130"/>
        <w:rPr>
          <w:rFonts w:ascii="標楷體" w:eastAsia="標楷體" w:hAnsi="標楷體"/>
        </w:rPr>
      </w:pPr>
      <w:r w:rsidRPr="000C4605">
        <w:rPr>
          <w:rFonts w:ascii="標楷體" w:eastAsia="標楷體" w:hAnsi="標楷體" w:hint="eastAsia"/>
        </w:rPr>
        <w:t>第十三條 本辦法經行政會議通過後，陳請校長發布施行，修正時亦同。</w:t>
      </w:r>
    </w:p>
    <w:p w14:paraId="39A72556" w14:textId="77777777" w:rsidR="004B2056" w:rsidRPr="000C4605" w:rsidRDefault="004B2056">
      <w:pPr>
        <w:rPr>
          <w:rFonts w:ascii="標楷體" w:eastAsia="標楷體" w:hAnsi="標楷體"/>
        </w:rPr>
      </w:pPr>
    </w:p>
    <w:sectPr w:rsidR="004B2056" w:rsidRPr="000C4605" w:rsidSect="000C4605">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BE1F" w14:textId="77777777" w:rsidR="00DF4D87" w:rsidRDefault="00DF4D87" w:rsidP="004B2056">
      <w:r>
        <w:separator/>
      </w:r>
    </w:p>
  </w:endnote>
  <w:endnote w:type="continuationSeparator" w:id="0">
    <w:p w14:paraId="1D06D761" w14:textId="77777777" w:rsidR="00DF4D87" w:rsidRDefault="00DF4D87" w:rsidP="004B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6ECB" w14:textId="77777777" w:rsidR="00DF4D87" w:rsidRDefault="00DF4D87" w:rsidP="004B2056">
      <w:r>
        <w:separator/>
      </w:r>
    </w:p>
  </w:footnote>
  <w:footnote w:type="continuationSeparator" w:id="0">
    <w:p w14:paraId="25FBCCDE" w14:textId="77777777" w:rsidR="00DF4D87" w:rsidRDefault="00DF4D87" w:rsidP="004B2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605"/>
    <w:rsid w:val="000C4605"/>
    <w:rsid w:val="000F2C2E"/>
    <w:rsid w:val="004B2056"/>
    <w:rsid w:val="005C2577"/>
    <w:rsid w:val="007638EC"/>
    <w:rsid w:val="00BE4AFB"/>
    <w:rsid w:val="00C03C88"/>
    <w:rsid w:val="00D35C30"/>
    <w:rsid w:val="00DF4D87"/>
    <w:rsid w:val="00E90A0A"/>
    <w:rsid w:val="00F058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609A6"/>
  <w15:docId w15:val="{C1017B8F-C6F2-49B5-AD39-5F4B42F6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56"/>
    <w:pPr>
      <w:tabs>
        <w:tab w:val="center" w:pos="4153"/>
        <w:tab w:val="right" w:pos="8306"/>
      </w:tabs>
      <w:snapToGrid w:val="0"/>
    </w:pPr>
    <w:rPr>
      <w:sz w:val="20"/>
      <w:szCs w:val="20"/>
    </w:rPr>
  </w:style>
  <w:style w:type="character" w:customStyle="1" w:styleId="a4">
    <w:name w:val="頁首 字元"/>
    <w:basedOn w:val="a0"/>
    <w:link w:val="a3"/>
    <w:uiPriority w:val="99"/>
    <w:rsid w:val="004B2056"/>
    <w:rPr>
      <w:sz w:val="20"/>
      <w:szCs w:val="20"/>
    </w:rPr>
  </w:style>
  <w:style w:type="paragraph" w:styleId="a5">
    <w:name w:val="footer"/>
    <w:basedOn w:val="a"/>
    <w:link w:val="a6"/>
    <w:uiPriority w:val="99"/>
    <w:unhideWhenUsed/>
    <w:rsid w:val="004B2056"/>
    <w:pPr>
      <w:tabs>
        <w:tab w:val="center" w:pos="4153"/>
        <w:tab w:val="right" w:pos="8306"/>
      </w:tabs>
      <w:snapToGrid w:val="0"/>
    </w:pPr>
    <w:rPr>
      <w:sz w:val="20"/>
      <w:szCs w:val="20"/>
    </w:rPr>
  </w:style>
  <w:style w:type="character" w:customStyle="1" w:styleId="a6">
    <w:name w:val="頁尾 字元"/>
    <w:basedOn w:val="a0"/>
    <w:link w:val="a5"/>
    <w:uiPriority w:val="99"/>
    <w:rsid w:val="004B20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2025-08-10T07:25:00Z</cp:lastPrinted>
  <dcterms:created xsi:type="dcterms:W3CDTF">2019-07-30T10:38:00Z</dcterms:created>
  <dcterms:modified xsi:type="dcterms:W3CDTF">2025-08-10T07:27:00Z</dcterms:modified>
</cp:coreProperties>
</file>